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107E" w14:textId="77777777" w:rsidR="00000000" w:rsidRPr="00C30F0D" w:rsidRDefault="00242348" w:rsidP="00C30F0D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СП 385.1325800.2018 </w:t>
      </w:r>
    </w:p>
    <w:p w14:paraId="69DA92B8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13B8F90" w14:textId="77777777" w:rsidR="00000000" w:rsidRPr="00C30F0D" w:rsidRDefault="00242348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64FF3E4F" w14:textId="77777777" w:rsidR="00000000" w:rsidRPr="00C30F0D" w:rsidRDefault="00242348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>     </w:t>
      </w:r>
    </w:p>
    <w:p w14:paraId="2F0642FB" w14:textId="77777777" w:rsidR="00000000" w:rsidRPr="00C30F0D" w:rsidRDefault="00242348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>СВО</w:t>
      </w:r>
      <w:r w:rsidRPr="00C30F0D">
        <w:rPr>
          <w:rFonts w:ascii="Times New Roman" w:hAnsi="Times New Roman" w:cs="Times New Roman"/>
          <w:b/>
          <w:bCs/>
          <w:color w:val="auto"/>
        </w:rPr>
        <w:t>Д ПРАВИЛ</w:t>
      </w:r>
    </w:p>
    <w:p w14:paraId="1E4453CE" w14:textId="77777777" w:rsidR="00000000" w:rsidRPr="00C30F0D" w:rsidRDefault="00242348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3E4FB74A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337673B" w14:textId="77777777" w:rsidR="00000000" w:rsidRPr="00C30F0D" w:rsidRDefault="00242348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ЗАЩИТА ЗДАНИЙ И СООРУЖЕНИЙ ОТ ПРОГРЕССИРУЮЩЕГО ОБРУШЕНИЯ</w:t>
      </w:r>
    </w:p>
    <w:p w14:paraId="4F7FF1A3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A65E4AF" w14:textId="77777777" w:rsidR="00000000" w:rsidRPr="00C30F0D" w:rsidRDefault="00242348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Правила</w:t>
      </w:r>
      <w:r w:rsidRPr="00C30F0D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C30F0D">
        <w:rPr>
          <w:rFonts w:ascii="Times New Roman" w:hAnsi="Times New Roman" w:cs="Times New Roman"/>
          <w:b/>
          <w:bCs/>
          <w:color w:val="auto"/>
        </w:rPr>
        <w:t>проектирования</w:t>
      </w:r>
      <w:r w:rsidRPr="00C30F0D">
        <w:rPr>
          <w:rFonts w:ascii="Times New Roman" w:hAnsi="Times New Roman" w:cs="Times New Roman"/>
          <w:b/>
          <w:bCs/>
          <w:color w:val="auto"/>
          <w:lang w:val="en-US"/>
        </w:rPr>
        <w:t xml:space="preserve">. </w:t>
      </w:r>
      <w:r w:rsidRPr="00C30F0D">
        <w:rPr>
          <w:rFonts w:ascii="Times New Roman" w:hAnsi="Times New Roman" w:cs="Times New Roman"/>
          <w:b/>
          <w:bCs/>
          <w:color w:val="auto"/>
        </w:rPr>
        <w:t>Основные</w:t>
      </w:r>
      <w:r w:rsidRPr="00C30F0D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C30F0D">
        <w:rPr>
          <w:rFonts w:ascii="Times New Roman" w:hAnsi="Times New Roman" w:cs="Times New Roman"/>
          <w:b/>
          <w:bCs/>
          <w:color w:val="auto"/>
        </w:rPr>
        <w:t>положения</w:t>
      </w:r>
    </w:p>
    <w:p w14:paraId="3203120C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  <w:lang w:val="en-US"/>
        </w:rPr>
      </w:pPr>
    </w:p>
    <w:p w14:paraId="3AD83598" w14:textId="77777777" w:rsidR="00000000" w:rsidRPr="00C30F0D" w:rsidRDefault="00242348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C30F0D">
        <w:rPr>
          <w:rFonts w:ascii="Times New Roman" w:hAnsi="Times New Roman" w:cs="Times New Roman"/>
          <w:b/>
          <w:bCs/>
          <w:color w:val="auto"/>
          <w:lang w:val="en-US"/>
        </w:rPr>
        <w:t xml:space="preserve">Protection of buildings and structures against progressive collapse. </w:t>
      </w:r>
      <w:r w:rsidRPr="00C30F0D">
        <w:rPr>
          <w:rFonts w:ascii="Times New Roman" w:hAnsi="Times New Roman" w:cs="Times New Roman"/>
          <w:b/>
          <w:bCs/>
          <w:color w:val="auto"/>
        </w:rPr>
        <w:t xml:space="preserve">Design code. Basic statements </w:t>
      </w:r>
    </w:p>
    <w:p w14:paraId="138CDCE4" w14:textId="77777777" w:rsidR="00000000" w:rsidRPr="00C30F0D" w:rsidRDefault="00242348">
      <w:pPr>
        <w:pStyle w:val="FORMATTEXT"/>
        <w:jc w:val="right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     </w:t>
      </w:r>
    </w:p>
    <w:p w14:paraId="1E02D40C" w14:textId="5C05ED0C" w:rsidR="00000000" w:rsidRPr="00C30F0D" w:rsidRDefault="00242348">
      <w:pPr>
        <w:pStyle w:val="FORMATTEXT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ОКС 21.120.25</w:t>
      </w:r>
    </w:p>
    <w:p w14:paraId="5E71184A" w14:textId="77777777" w:rsidR="00000000" w:rsidRPr="00C30F0D" w:rsidRDefault="00242348">
      <w:pPr>
        <w:pStyle w:val="FORMATTEXT"/>
        <w:jc w:val="right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Дата введен</w:t>
      </w:r>
      <w:r w:rsidRPr="00C30F0D">
        <w:rPr>
          <w:rFonts w:ascii="Times New Roman" w:hAnsi="Times New Roman" w:cs="Times New Roman"/>
        </w:rPr>
        <w:t xml:space="preserve">ия 2019-01-06 </w:t>
      </w:r>
    </w:p>
    <w:p w14:paraId="33BDCAD1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31A780A" w14:textId="77777777" w:rsidR="00000000" w:rsidRPr="00C30F0D" w:rsidRDefault="00242348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797BCF60" w14:textId="77777777" w:rsidR="00000000" w:rsidRPr="00C30F0D" w:rsidRDefault="00242348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      </w:t>
      </w:r>
      <w:r w:rsidRPr="00C30F0D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C30F0D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C30F0D">
        <w:rPr>
          <w:rFonts w:ascii="Times New Roman" w:hAnsi="Times New Roman" w:cs="Times New Roman"/>
          <w:b/>
          <w:bCs/>
          <w:color w:val="auto"/>
        </w:rPr>
        <w:instrText xml:space="preserve"> \l 2 </w:instrText>
      </w:r>
      <w:r w:rsidRPr="00C30F0D">
        <w:rPr>
          <w:rFonts w:ascii="Times New Roman" w:hAnsi="Times New Roman" w:cs="Times New Roman"/>
          <w:b/>
          <w:bCs/>
          <w:color w:val="auto"/>
        </w:rPr>
        <w:instrText>"</w:instrText>
      </w:r>
      <w:r w:rsidRPr="00C30F0D">
        <w:rPr>
          <w:rFonts w:ascii="Times New Roman" w:hAnsi="Times New Roman" w:cs="Times New Roman"/>
          <w:b/>
          <w:bCs/>
          <w:color w:val="auto"/>
        </w:rPr>
        <w:instrText>Предисловие"</w:instrText>
      </w:r>
      <w:r w:rsidRPr="00C30F0D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1DCF9B79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08C45B4" w14:textId="77777777" w:rsidR="00000000" w:rsidRPr="00C30F0D" w:rsidRDefault="0024234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Предисловие </w:t>
      </w:r>
    </w:p>
    <w:p w14:paraId="605ACE9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b/>
          <w:bCs/>
        </w:rPr>
        <w:t>Сведения о своде правил</w:t>
      </w:r>
    </w:p>
    <w:p w14:paraId="16B3C27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38C3C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1 ИСПОЛНИТЕЛИ - Федеральное государственное бюджетное образовательное учреждение высшего образования "Юго-Западный государственный университет" (ФГБОУ ВО "ЮЗГУ"),</w:t>
      </w:r>
      <w:r w:rsidRPr="00C30F0D">
        <w:rPr>
          <w:rFonts w:ascii="Times New Roman" w:hAnsi="Times New Roman" w:cs="Times New Roman"/>
        </w:rPr>
        <w:t xml:space="preserve"> Акционерное общество "Центральный научно-исследовательский и проектно-экспериментальный институт промышленных зданий и сооружений - ЦНИИПромзданий" (АО "ЦНИИПромзданий"), Закрытое акционерное общество "Городской проектный институт жилых и общественных зда</w:t>
      </w:r>
      <w:r w:rsidRPr="00C30F0D">
        <w:rPr>
          <w:rFonts w:ascii="Times New Roman" w:hAnsi="Times New Roman" w:cs="Times New Roman"/>
        </w:rPr>
        <w:t>ний" (ЗАО "ГОРПРОЕКТ"), Акционерное общество "Московский научно-исследовательский и проектный институт типологии, экспериментального проектирования" (АО МНИИТЭП), Общество с ограниченной ответственностью "Техрекон" (ООО "Техрекон")</w:t>
      </w:r>
    </w:p>
    <w:p w14:paraId="61BC3E2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A93E3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2 ВНЕСЕН Техническим ко</w:t>
      </w:r>
      <w:r w:rsidRPr="00C30F0D">
        <w:rPr>
          <w:rFonts w:ascii="Times New Roman" w:hAnsi="Times New Roman" w:cs="Times New Roman"/>
        </w:rPr>
        <w:t>митетом по стандартизации ТК 465 "Строительство"</w:t>
      </w:r>
    </w:p>
    <w:p w14:paraId="30C50BA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5D555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(Минстрой России)</w:t>
      </w:r>
    </w:p>
    <w:p w14:paraId="21A0E47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9F6D43" w14:textId="2225570F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4 УТВЕРЖДЕН </w:t>
      </w:r>
      <w:r w:rsidRPr="00C30F0D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от 5 июля 2018 г. N 393/пр</w:t>
      </w:r>
      <w:r w:rsidRPr="00C30F0D">
        <w:rPr>
          <w:rFonts w:ascii="Times New Roman" w:hAnsi="Times New Roman" w:cs="Times New Roman"/>
        </w:rPr>
        <w:t xml:space="preserve"> и введен в действие с 6 января 2019 г.</w:t>
      </w:r>
    </w:p>
    <w:p w14:paraId="5A2F743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892EE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5 ЗАРЕГИСТРИРОВАН Федеральным агентством по техническому рег</w:t>
      </w:r>
      <w:r w:rsidRPr="00C30F0D">
        <w:rPr>
          <w:rFonts w:ascii="Times New Roman" w:hAnsi="Times New Roman" w:cs="Times New Roman"/>
        </w:rPr>
        <w:t>улированию и метрологии (Росстандарт)</w:t>
      </w:r>
    </w:p>
    <w:p w14:paraId="4ED9291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0B052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6 ВВЕДЕН ВПЕРВЫЕ</w:t>
      </w:r>
    </w:p>
    <w:p w14:paraId="4DD20EF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9543E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i/>
          <w:iCs/>
        </w:rPr>
        <w:t>В случае пересмотра (замены) или отмены настоящего свода правил соответствующее уведомление будет опубликовано в установленном порядке. Соответствующая информация, уведомление и тексты размещаются та</w:t>
      </w:r>
      <w:r w:rsidRPr="00C30F0D">
        <w:rPr>
          <w:rFonts w:ascii="Times New Roman" w:hAnsi="Times New Roman" w:cs="Times New Roman"/>
          <w:i/>
          <w:iCs/>
        </w:rPr>
        <w:t>кже в информационной системе общего пользования - на официальном сайте разработчика (Минстрой России) в сети Интернет</w:t>
      </w:r>
    </w:p>
    <w:p w14:paraId="0F5A6F1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24B8A5" w14:textId="10925FD8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ВНЕСЕНЫ: </w:t>
      </w:r>
      <w:r w:rsidRPr="00C30F0D">
        <w:rPr>
          <w:rFonts w:ascii="Times New Roman" w:hAnsi="Times New Roman" w:cs="Times New Roman"/>
        </w:rPr>
        <w:t>Изменение N 1</w:t>
      </w:r>
      <w:r w:rsidRPr="00C30F0D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C30F0D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(Минстрой России) от 15 ноября 2019 г. N 693/пр</w:t>
      </w:r>
      <w:r w:rsidRPr="00C30F0D">
        <w:rPr>
          <w:rFonts w:ascii="Times New Roman" w:hAnsi="Times New Roman" w:cs="Times New Roman"/>
        </w:rPr>
        <w:t xml:space="preserve"> c 16.05.2020; </w:t>
      </w:r>
      <w:r w:rsidRPr="00C30F0D">
        <w:rPr>
          <w:rFonts w:ascii="Times New Roman" w:hAnsi="Times New Roman" w:cs="Times New Roman"/>
        </w:rPr>
        <w:t>Изменение N 2</w:t>
      </w:r>
      <w:r w:rsidRPr="00C30F0D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C30F0D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(Минстрой России) от 22 декабря 2021 г. N 981/пр</w:t>
      </w:r>
      <w:r w:rsidRPr="00C30F0D">
        <w:rPr>
          <w:rFonts w:ascii="Times New Roman" w:hAnsi="Times New Roman" w:cs="Times New Roman"/>
        </w:rPr>
        <w:t xml:space="preserve"> c 23.01.2022; </w:t>
      </w:r>
      <w:r w:rsidRPr="00C30F0D">
        <w:rPr>
          <w:rFonts w:ascii="Times New Roman" w:hAnsi="Times New Roman" w:cs="Times New Roman"/>
        </w:rPr>
        <w:t>Изменение N 3</w:t>
      </w:r>
      <w:r w:rsidRPr="00C30F0D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C30F0D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(Минстрой России) от 28 декабря 2022 г. N 1148/пр</w:t>
      </w:r>
      <w:r w:rsidRPr="00C30F0D">
        <w:rPr>
          <w:rFonts w:ascii="Times New Roman" w:hAnsi="Times New Roman" w:cs="Times New Roman"/>
        </w:rPr>
        <w:t xml:space="preserve"> c 29.01.2023; </w:t>
      </w:r>
      <w:r w:rsidRPr="00C30F0D">
        <w:rPr>
          <w:rFonts w:ascii="Times New Roman" w:hAnsi="Times New Roman" w:cs="Times New Roman"/>
        </w:rPr>
        <w:t>Изменение № 4</w:t>
      </w:r>
      <w:r w:rsidRPr="00C30F0D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C30F0D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</w:t>
      </w:r>
      <w:r w:rsidRPr="00C30F0D">
        <w:rPr>
          <w:rFonts w:ascii="Times New Roman" w:hAnsi="Times New Roman" w:cs="Times New Roman"/>
        </w:rPr>
        <w:t>ции (Минстрой России) от 5 сентября 2024 г. № 596/пр</w:t>
      </w:r>
      <w:r w:rsidRPr="00C30F0D">
        <w:rPr>
          <w:rFonts w:ascii="Times New Roman" w:hAnsi="Times New Roman" w:cs="Times New Roman"/>
        </w:rPr>
        <w:t xml:space="preserve"> c 25.09.2024   </w:t>
      </w:r>
    </w:p>
    <w:p w14:paraId="74CC571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Изменения N 1, 2, 3, 4 внесены изготовителем базы данных по тексту М.: Стандартинформ, 2020; М.: ФГБУ "РСТ", 2022; М.: ФГБУ "РСТ", 2023; М.: ФГБУ "РСТ", 2024 </w:t>
      </w:r>
    </w:p>
    <w:p w14:paraId="5E364D0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2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Введение"</w:instrText>
      </w:r>
      <w:r w:rsidRPr="00C30F0D">
        <w:rPr>
          <w:rFonts w:ascii="Times New Roman" w:hAnsi="Times New Roman" w:cs="Times New Roman"/>
        </w:rPr>
        <w:fldChar w:fldCharType="end"/>
      </w:r>
    </w:p>
    <w:p w14:paraId="6435AB3B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9F6DE48" w14:textId="77777777" w:rsidR="00000000" w:rsidRPr="00C30F0D" w:rsidRDefault="0024234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30F0D">
        <w:rPr>
          <w:rFonts w:ascii="Times New Roman" w:hAnsi="Times New Roman" w:cs="Times New Roman"/>
          <w:b/>
          <w:bCs/>
          <w:color w:val="auto"/>
        </w:rPr>
        <w:t xml:space="preserve">Введение </w:t>
      </w:r>
    </w:p>
    <w:p w14:paraId="652972C1" w14:textId="51AC5A5A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Настоящий свод правил разработан в целях обеспечения соблюдения требований </w:t>
      </w:r>
      <w:r w:rsidRPr="00C30F0D">
        <w:rPr>
          <w:rFonts w:ascii="Times New Roman" w:hAnsi="Times New Roman" w:cs="Times New Roman"/>
        </w:rPr>
        <w:t>Федерального закона от 30 декабря 2009 г. N 384-ФЗ "Технический регламент о безопасности зданий и сооружений"</w:t>
      </w:r>
      <w:r w:rsidRPr="00C30F0D">
        <w:rPr>
          <w:rFonts w:ascii="Times New Roman" w:hAnsi="Times New Roman" w:cs="Times New Roman"/>
        </w:rPr>
        <w:t xml:space="preserve"> и содержит </w:t>
      </w:r>
      <w:r w:rsidRPr="00C30F0D">
        <w:rPr>
          <w:rFonts w:ascii="Times New Roman" w:hAnsi="Times New Roman" w:cs="Times New Roman"/>
        </w:rPr>
        <w:lastRenderedPageBreak/>
        <w:t>основные положения и общие требования по проектировани</w:t>
      </w:r>
      <w:r w:rsidRPr="00C30F0D">
        <w:rPr>
          <w:rFonts w:ascii="Times New Roman" w:hAnsi="Times New Roman" w:cs="Times New Roman"/>
        </w:rPr>
        <w:t>ю защиты зданий и сооружений от прогрессирующего обрушения при аварийной расчетной ситуации.</w:t>
      </w:r>
    </w:p>
    <w:p w14:paraId="02243DB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615D8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Свод правил разработан авторским коллективом ФГБОУ ВО "ЮЗГУ" (руководитель темы - д-р техн. наук, проф. В.И.Колчунов; д-р техн. наук, проф. Н.В.Федорова; д-р техн</w:t>
      </w:r>
      <w:r w:rsidRPr="00C30F0D">
        <w:rPr>
          <w:rFonts w:ascii="Times New Roman" w:hAnsi="Times New Roman" w:cs="Times New Roman"/>
        </w:rPr>
        <w:t>. наук, проф. С.Г.Емельянов; д-р техн. наук, проф. Вл.И.Колчунов), ЗАО "ГОРПРОЕКТ" (д-р техн. наук, проф. В.И.Травуш), АО "ЦНИИПромзданий" (руководитель темы - канд. техн. наук Н.Г.Келасьев; д-р техн. наук, проф. Э.Н.Кодыш; д-р техн. наук, проф. Н.Н.Трекин</w:t>
      </w:r>
      <w:r w:rsidRPr="00C30F0D">
        <w:rPr>
          <w:rFonts w:ascii="Times New Roman" w:hAnsi="Times New Roman" w:cs="Times New Roman"/>
        </w:rPr>
        <w:t>), АО МНИИТЭП (инж. Г.И.Шапиро), ООО "Техрекон" (инж. А.Г.Шапиро).</w:t>
      </w:r>
    </w:p>
    <w:p w14:paraId="094D735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DC9D44" w14:textId="609751C8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Изменение N 1</w:t>
      </w:r>
      <w:r w:rsidRPr="00C30F0D">
        <w:rPr>
          <w:rFonts w:ascii="Times New Roman" w:hAnsi="Times New Roman" w:cs="Times New Roman"/>
        </w:rPr>
        <w:t xml:space="preserve"> к СП 385.1325800.2018 разработано авторским коллективом: ФГБОУ ВО "ЮЗ</w:t>
      </w:r>
      <w:r w:rsidRPr="00C30F0D">
        <w:rPr>
          <w:rFonts w:ascii="Times New Roman" w:hAnsi="Times New Roman" w:cs="Times New Roman"/>
        </w:rPr>
        <w:t xml:space="preserve">ГУ" (руководитель темы - д-р техн. наук, проф. </w:t>
      </w:r>
      <w:r w:rsidRPr="00C30F0D">
        <w:rPr>
          <w:rFonts w:ascii="Times New Roman" w:hAnsi="Times New Roman" w:cs="Times New Roman"/>
          <w:i/>
          <w:iCs/>
        </w:rPr>
        <w:t>В.И.Колчунов</w:t>
      </w:r>
      <w:r w:rsidRPr="00C30F0D">
        <w:rPr>
          <w:rFonts w:ascii="Times New Roman" w:hAnsi="Times New Roman" w:cs="Times New Roman"/>
        </w:rPr>
        <w:t xml:space="preserve">, д-р техн. наук, проф. </w:t>
      </w:r>
      <w:r w:rsidRPr="00C30F0D">
        <w:rPr>
          <w:rFonts w:ascii="Times New Roman" w:hAnsi="Times New Roman" w:cs="Times New Roman"/>
          <w:i/>
          <w:iCs/>
        </w:rPr>
        <w:t>Н.В.Федорова</w:t>
      </w:r>
      <w:r w:rsidRPr="00C30F0D">
        <w:rPr>
          <w:rFonts w:ascii="Times New Roman" w:hAnsi="Times New Roman" w:cs="Times New Roman"/>
        </w:rPr>
        <w:t xml:space="preserve">, д-р техн. наук, проф. </w:t>
      </w:r>
      <w:r w:rsidRPr="00C30F0D">
        <w:rPr>
          <w:rFonts w:ascii="Times New Roman" w:hAnsi="Times New Roman" w:cs="Times New Roman"/>
          <w:i/>
          <w:iCs/>
        </w:rPr>
        <w:t>С.Г.Емельянов</w:t>
      </w:r>
      <w:r w:rsidRPr="00C30F0D">
        <w:rPr>
          <w:rFonts w:ascii="Times New Roman" w:hAnsi="Times New Roman" w:cs="Times New Roman"/>
        </w:rPr>
        <w:t xml:space="preserve">, д-р техн. наук, проф. </w:t>
      </w:r>
      <w:r w:rsidRPr="00C30F0D">
        <w:rPr>
          <w:rFonts w:ascii="Times New Roman" w:hAnsi="Times New Roman" w:cs="Times New Roman"/>
          <w:i/>
          <w:iCs/>
        </w:rPr>
        <w:t>Вл.И.Колчунов</w:t>
      </w:r>
      <w:r w:rsidRPr="00C30F0D">
        <w:rPr>
          <w:rFonts w:ascii="Times New Roman" w:hAnsi="Times New Roman" w:cs="Times New Roman"/>
        </w:rPr>
        <w:t xml:space="preserve">); ЗАО "ГОРПРОЕКТ" (д-р техн. наук, проф. </w:t>
      </w:r>
      <w:r w:rsidRPr="00C30F0D">
        <w:rPr>
          <w:rFonts w:ascii="Times New Roman" w:hAnsi="Times New Roman" w:cs="Times New Roman"/>
          <w:i/>
          <w:iCs/>
        </w:rPr>
        <w:t>В.И.Травуш</w:t>
      </w:r>
      <w:r w:rsidRPr="00C30F0D">
        <w:rPr>
          <w:rFonts w:ascii="Times New Roman" w:hAnsi="Times New Roman" w:cs="Times New Roman"/>
        </w:rPr>
        <w:t>); АО "ЦНИИПромзданий" (руководител</w:t>
      </w:r>
      <w:r w:rsidRPr="00C30F0D">
        <w:rPr>
          <w:rFonts w:ascii="Times New Roman" w:hAnsi="Times New Roman" w:cs="Times New Roman"/>
        </w:rPr>
        <w:t xml:space="preserve">ь темы - канд.техн. наук </w:t>
      </w:r>
      <w:r w:rsidRPr="00C30F0D">
        <w:rPr>
          <w:rFonts w:ascii="Times New Roman" w:hAnsi="Times New Roman" w:cs="Times New Roman"/>
          <w:i/>
          <w:iCs/>
        </w:rPr>
        <w:t>Н.Г.Келасьев</w:t>
      </w:r>
      <w:r w:rsidRPr="00C30F0D">
        <w:rPr>
          <w:rFonts w:ascii="Times New Roman" w:hAnsi="Times New Roman" w:cs="Times New Roman"/>
        </w:rPr>
        <w:t xml:space="preserve">, д-р техн. наук, проф. </w:t>
      </w:r>
      <w:r w:rsidRPr="00C30F0D">
        <w:rPr>
          <w:rFonts w:ascii="Times New Roman" w:hAnsi="Times New Roman" w:cs="Times New Roman"/>
          <w:i/>
          <w:iCs/>
        </w:rPr>
        <w:t>Э.Н.Кодыш</w:t>
      </w:r>
      <w:r w:rsidRPr="00C30F0D">
        <w:rPr>
          <w:rFonts w:ascii="Times New Roman" w:hAnsi="Times New Roman" w:cs="Times New Roman"/>
        </w:rPr>
        <w:t xml:space="preserve">, д-р техн. наук, проф. </w:t>
      </w:r>
      <w:r w:rsidRPr="00C30F0D">
        <w:rPr>
          <w:rFonts w:ascii="Times New Roman" w:hAnsi="Times New Roman" w:cs="Times New Roman"/>
          <w:i/>
          <w:iCs/>
        </w:rPr>
        <w:t>Н.Н.Трекин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  <w:i/>
          <w:iCs/>
        </w:rPr>
        <w:t>И.А.Терехов</w:t>
      </w:r>
      <w:r w:rsidRPr="00C30F0D">
        <w:rPr>
          <w:rFonts w:ascii="Times New Roman" w:hAnsi="Times New Roman" w:cs="Times New Roman"/>
        </w:rPr>
        <w:t>); ООО "Техрекон" (</w:t>
      </w:r>
      <w:r w:rsidRPr="00C30F0D">
        <w:rPr>
          <w:rFonts w:ascii="Times New Roman" w:hAnsi="Times New Roman" w:cs="Times New Roman"/>
          <w:i/>
          <w:iCs/>
        </w:rPr>
        <w:t>Г.И.Шапиро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  <w:i/>
          <w:iCs/>
        </w:rPr>
        <w:t>А.Г.Шапиро</w:t>
      </w:r>
      <w:r w:rsidRPr="00C30F0D">
        <w:rPr>
          <w:rFonts w:ascii="Times New Roman" w:hAnsi="Times New Roman" w:cs="Times New Roman"/>
        </w:rPr>
        <w:t>).</w:t>
      </w:r>
    </w:p>
    <w:p w14:paraId="0D8A017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DDB472" w14:textId="0ECF1806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Изменение N 2</w:t>
      </w:r>
      <w:r w:rsidRPr="00C30F0D">
        <w:rPr>
          <w:rFonts w:ascii="Times New Roman" w:hAnsi="Times New Roman" w:cs="Times New Roman"/>
        </w:rPr>
        <w:t xml:space="preserve"> к СП 385.1325800.2018 разработано авторским коллективом Государственной корпорации по атомной энергии "Росатом" (руководитель организации-разработчика - канд. экон. наук </w:t>
      </w:r>
      <w:r w:rsidRPr="00C30F0D">
        <w:rPr>
          <w:rFonts w:ascii="Times New Roman" w:hAnsi="Times New Roman" w:cs="Times New Roman"/>
          <w:i/>
          <w:iCs/>
        </w:rPr>
        <w:t>Г.С.Сахаров</w:t>
      </w:r>
      <w:r w:rsidRPr="00C30F0D">
        <w:rPr>
          <w:rFonts w:ascii="Times New Roman" w:hAnsi="Times New Roman" w:cs="Times New Roman"/>
        </w:rPr>
        <w:t xml:space="preserve">, руководитель разработки - </w:t>
      </w:r>
      <w:r w:rsidRPr="00C30F0D">
        <w:rPr>
          <w:rFonts w:ascii="Times New Roman" w:hAnsi="Times New Roman" w:cs="Times New Roman"/>
          <w:i/>
          <w:iCs/>
        </w:rPr>
        <w:t>Е.И.Иванова</w:t>
      </w:r>
      <w:r w:rsidRPr="00C30F0D">
        <w:rPr>
          <w:rFonts w:ascii="Times New Roman" w:hAnsi="Times New Roman" w:cs="Times New Roman"/>
        </w:rPr>
        <w:t>, исполнитель</w:t>
      </w:r>
      <w:r w:rsidRPr="00C30F0D">
        <w:rPr>
          <w:rFonts w:ascii="Times New Roman" w:hAnsi="Times New Roman" w:cs="Times New Roman"/>
        </w:rPr>
        <w:t xml:space="preserve"> - </w:t>
      </w:r>
      <w:r w:rsidRPr="00C30F0D">
        <w:rPr>
          <w:rFonts w:ascii="Times New Roman" w:hAnsi="Times New Roman" w:cs="Times New Roman"/>
          <w:i/>
          <w:iCs/>
        </w:rPr>
        <w:t>В.С.Лавренов</w:t>
      </w:r>
      <w:r w:rsidRPr="00C30F0D">
        <w:rPr>
          <w:rFonts w:ascii="Times New Roman" w:hAnsi="Times New Roman" w:cs="Times New Roman"/>
        </w:rPr>
        <w:t>).</w:t>
      </w:r>
    </w:p>
    <w:p w14:paraId="3D60874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D47A7B" w14:textId="4F3E87F6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Изменение N 3</w:t>
      </w:r>
      <w:r w:rsidRPr="00C30F0D">
        <w:rPr>
          <w:rFonts w:ascii="Times New Roman" w:hAnsi="Times New Roman" w:cs="Times New Roman"/>
        </w:rPr>
        <w:t xml:space="preserve"> к СП 385.1325800.2018 выполнено авторским коллективом: АО "ЦНИИПромзданий" (руководитель темы - канд. техн. наук </w:t>
      </w:r>
      <w:r w:rsidRPr="00C30F0D">
        <w:rPr>
          <w:rFonts w:ascii="Times New Roman" w:hAnsi="Times New Roman" w:cs="Times New Roman"/>
          <w:i/>
          <w:iCs/>
        </w:rPr>
        <w:t>Н.Г.Ке</w:t>
      </w:r>
      <w:r w:rsidRPr="00C30F0D">
        <w:rPr>
          <w:rFonts w:ascii="Times New Roman" w:hAnsi="Times New Roman" w:cs="Times New Roman"/>
          <w:i/>
          <w:iCs/>
        </w:rPr>
        <w:t>ласьев</w:t>
      </w:r>
      <w:r w:rsidRPr="00C30F0D">
        <w:rPr>
          <w:rFonts w:ascii="Times New Roman" w:hAnsi="Times New Roman" w:cs="Times New Roman"/>
        </w:rPr>
        <w:t xml:space="preserve">; </w:t>
      </w:r>
      <w:r w:rsidRPr="00C30F0D">
        <w:rPr>
          <w:rFonts w:ascii="Times New Roman" w:hAnsi="Times New Roman" w:cs="Times New Roman"/>
          <w:i/>
          <w:iCs/>
        </w:rPr>
        <w:t>К.В.Авдеев</w:t>
      </w:r>
      <w:r w:rsidRPr="00C30F0D">
        <w:rPr>
          <w:rFonts w:ascii="Times New Roman" w:hAnsi="Times New Roman" w:cs="Times New Roman"/>
        </w:rPr>
        <w:t xml:space="preserve">, д-р техн. наук, проф. </w:t>
      </w:r>
      <w:r w:rsidRPr="00C30F0D">
        <w:rPr>
          <w:rFonts w:ascii="Times New Roman" w:hAnsi="Times New Roman" w:cs="Times New Roman"/>
          <w:i/>
          <w:iCs/>
        </w:rPr>
        <w:t>Н.Н.Трекин</w:t>
      </w:r>
      <w:r w:rsidRPr="00C30F0D">
        <w:rPr>
          <w:rFonts w:ascii="Times New Roman" w:hAnsi="Times New Roman" w:cs="Times New Roman"/>
        </w:rPr>
        <w:t xml:space="preserve">, д-р техн. наук, проф. </w:t>
      </w:r>
      <w:r w:rsidRPr="00C30F0D">
        <w:rPr>
          <w:rFonts w:ascii="Times New Roman" w:hAnsi="Times New Roman" w:cs="Times New Roman"/>
          <w:i/>
          <w:iCs/>
        </w:rPr>
        <w:t>Э.Н.Кодыш</w:t>
      </w:r>
      <w:r w:rsidRPr="00C30F0D">
        <w:rPr>
          <w:rFonts w:ascii="Times New Roman" w:hAnsi="Times New Roman" w:cs="Times New Roman"/>
        </w:rPr>
        <w:t xml:space="preserve">, канд. техн. наук </w:t>
      </w:r>
      <w:r w:rsidRPr="00C30F0D">
        <w:rPr>
          <w:rFonts w:ascii="Times New Roman" w:hAnsi="Times New Roman" w:cs="Times New Roman"/>
          <w:i/>
          <w:iCs/>
        </w:rPr>
        <w:t>И.А.Терехов</w:t>
      </w:r>
      <w:r w:rsidRPr="00C30F0D">
        <w:rPr>
          <w:rFonts w:ascii="Times New Roman" w:hAnsi="Times New Roman" w:cs="Times New Roman"/>
        </w:rPr>
        <w:t xml:space="preserve">), ЗАО "ГОРПРОЕКТ" (д-р техн. наук, проф. </w:t>
      </w:r>
      <w:r w:rsidRPr="00C30F0D">
        <w:rPr>
          <w:rFonts w:ascii="Times New Roman" w:hAnsi="Times New Roman" w:cs="Times New Roman"/>
          <w:i/>
          <w:iCs/>
        </w:rPr>
        <w:t>В.И.Травуш</w:t>
      </w:r>
      <w:r w:rsidRPr="00C30F0D">
        <w:rPr>
          <w:rFonts w:ascii="Times New Roman" w:hAnsi="Times New Roman" w:cs="Times New Roman"/>
        </w:rPr>
        <w:t xml:space="preserve">), ФГБОУ ВО "ЮЗГУ" (руководитель темы - д-р техн. наук, проф. </w:t>
      </w:r>
      <w:r w:rsidRPr="00C30F0D">
        <w:rPr>
          <w:rFonts w:ascii="Times New Roman" w:hAnsi="Times New Roman" w:cs="Times New Roman"/>
          <w:i/>
          <w:iCs/>
        </w:rPr>
        <w:t>В.И.Колчунов</w:t>
      </w:r>
      <w:r w:rsidRPr="00C30F0D">
        <w:rPr>
          <w:rFonts w:ascii="Times New Roman" w:hAnsi="Times New Roman" w:cs="Times New Roman"/>
        </w:rPr>
        <w:t>, д-р техн. нау</w:t>
      </w:r>
      <w:r w:rsidRPr="00C30F0D">
        <w:rPr>
          <w:rFonts w:ascii="Times New Roman" w:hAnsi="Times New Roman" w:cs="Times New Roman"/>
        </w:rPr>
        <w:t xml:space="preserve">к </w:t>
      </w:r>
      <w:r w:rsidRPr="00C30F0D">
        <w:rPr>
          <w:rFonts w:ascii="Times New Roman" w:hAnsi="Times New Roman" w:cs="Times New Roman"/>
          <w:i/>
          <w:iCs/>
        </w:rPr>
        <w:t>С.Г.Емельянов</w:t>
      </w:r>
      <w:r w:rsidRPr="00C30F0D">
        <w:rPr>
          <w:rFonts w:ascii="Times New Roman" w:hAnsi="Times New Roman" w:cs="Times New Roman"/>
        </w:rPr>
        <w:t xml:space="preserve">, д-р техн. наук, проф. </w:t>
      </w:r>
      <w:r w:rsidRPr="00C30F0D">
        <w:rPr>
          <w:rFonts w:ascii="Times New Roman" w:hAnsi="Times New Roman" w:cs="Times New Roman"/>
          <w:i/>
          <w:iCs/>
        </w:rPr>
        <w:t>Вл.И.Колчунов</w:t>
      </w:r>
      <w:r w:rsidRPr="00C30F0D">
        <w:rPr>
          <w:rFonts w:ascii="Times New Roman" w:hAnsi="Times New Roman" w:cs="Times New Roman"/>
        </w:rPr>
        <w:t xml:space="preserve">), ФГБОУ ВО МГСУ (д-р техн. наук, проф. </w:t>
      </w:r>
      <w:r w:rsidRPr="00C30F0D">
        <w:rPr>
          <w:rFonts w:ascii="Times New Roman" w:hAnsi="Times New Roman" w:cs="Times New Roman"/>
          <w:i/>
          <w:iCs/>
        </w:rPr>
        <w:t>Н.В.Федорова</w:t>
      </w:r>
      <w:r w:rsidRPr="00C30F0D">
        <w:rPr>
          <w:rFonts w:ascii="Times New Roman" w:hAnsi="Times New Roman" w:cs="Times New Roman"/>
        </w:rPr>
        <w:t xml:space="preserve">, канд. техн. наук </w:t>
      </w:r>
      <w:r w:rsidRPr="00C30F0D">
        <w:rPr>
          <w:rFonts w:ascii="Times New Roman" w:hAnsi="Times New Roman" w:cs="Times New Roman"/>
          <w:i/>
          <w:iCs/>
        </w:rPr>
        <w:t>С.Ю.Савин</w:t>
      </w:r>
      <w:r w:rsidRPr="00C30F0D">
        <w:rPr>
          <w:rFonts w:ascii="Times New Roman" w:hAnsi="Times New Roman" w:cs="Times New Roman"/>
        </w:rPr>
        <w:t xml:space="preserve">), АО НИЦ "Строительство" - ЦНИИСК им.В.А.Кучеренко (руководитель темы - д-р техн. наук, проф.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35E382" wp14:editId="23FA2A89">
            <wp:extent cx="825500" cy="231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канд. техн. наук </w:t>
      </w:r>
      <w:r w:rsidRPr="00C30F0D">
        <w:rPr>
          <w:rFonts w:ascii="Times New Roman" w:hAnsi="Times New Roman" w:cs="Times New Roman"/>
          <w:i/>
          <w:iCs/>
        </w:rPr>
        <w:t>И.В.Лебедева</w:t>
      </w:r>
      <w:r w:rsidRPr="00C30F0D">
        <w:rPr>
          <w:rFonts w:ascii="Times New Roman" w:hAnsi="Times New Roman" w:cs="Times New Roman"/>
        </w:rPr>
        <w:t xml:space="preserve">, канд. техн. наук </w:t>
      </w:r>
      <w:r w:rsidRPr="00C30F0D">
        <w:rPr>
          <w:rFonts w:ascii="Times New Roman" w:hAnsi="Times New Roman" w:cs="Times New Roman"/>
          <w:i/>
          <w:iCs/>
        </w:rPr>
        <w:t>Л.М.Арутюнян</w:t>
      </w:r>
      <w:r w:rsidRPr="00C30F0D">
        <w:rPr>
          <w:rFonts w:ascii="Times New Roman" w:hAnsi="Times New Roman" w:cs="Times New Roman"/>
        </w:rPr>
        <w:t>).</w:t>
      </w:r>
    </w:p>
    <w:p w14:paraId="196B982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E7E9BB" w14:textId="2A6F5F94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Изменение № 4</w:t>
      </w:r>
      <w:r w:rsidRPr="00C30F0D">
        <w:rPr>
          <w:rFonts w:ascii="Times New Roman" w:hAnsi="Times New Roman" w:cs="Times New Roman"/>
        </w:rPr>
        <w:t xml:space="preserve"> выполнено авторским коллективом ФАУ "ФЦС" при участии АО "ЦНИИПромз</w:t>
      </w:r>
      <w:r w:rsidRPr="00C30F0D">
        <w:rPr>
          <w:rFonts w:ascii="Times New Roman" w:hAnsi="Times New Roman" w:cs="Times New Roman"/>
        </w:rPr>
        <w:t xml:space="preserve">даний" (руководитель темы - канд. техн. наук </w:t>
      </w:r>
      <w:r w:rsidRPr="00C30F0D">
        <w:rPr>
          <w:rFonts w:ascii="Times New Roman" w:hAnsi="Times New Roman" w:cs="Times New Roman"/>
          <w:i/>
          <w:iCs/>
        </w:rPr>
        <w:t>Н.Г.Келасьев</w:t>
      </w:r>
      <w:r w:rsidRPr="00C30F0D">
        <w:rPr>
          <w:rFonts w:ascii="Times New Roman" w:hAnsi="Times New Roman" w:cs="Times New Roman"/>
        </w:rPr>
        <w:t xml:space="preserve">; </w:t>
      </w:r>
      <w:r w:rsidRPr="00C30F0D">
        <w:rPr>
          <w:rFonts w:ascii="Times New Roman" w:hAnsi="Times New Roman" w:cs="Times New Roman"/>
          <w:i/>
          <w:iCs/>
        </w:rPr>
        <w:t>К.В.Авдеев</w:t>
      </w:r>
      <w:r w:rsidRPr="00C30F0D">
        <w:rPr>
          <w:rFonts w:ascii="Times New Roman" w:hAnsi="Times New Roman" w:cs="Times New Roman"/>
        </w:rPr>
        <w:t xml:space="preserve">, д-р техн. наук, проф. </w:t>
      </w:r>
      <w:r w:rsidRPr="00C30F0D">
        <w:rPr>
          <w:rFonts w:ascii="Times New Roman" w:hAnsi="Times New Roman" w:cs="Times New Roman"/>
          <w:i/>
          <w:iCs/>
        </w:rPr>
        <w:t>Н.Н.Трекин</w:t>
      </w:r>
      <w:r w:rsidRPr="00C30F0D">
        <w:rPr>
          <w:rFonts w:ascii="Times New Roman" w:hAnsi="Times New Roman" w:cs="Times New Roman"/>
        </w:rPr>
        <w:t xml:space="preserve">, д-р техн. наук, проф. </w:t>
      </w:r>
      <w:r w:rsidRPr="00C30F0D">
        <w:rPr>
          <w:rFonts w:ascii="Times New Roman" w:hAnsi="Times New Roman" w:cs="Times New Roman"/>
          <w:i/>
          <w:iCs/>
        </w:rPr>
        <w:t>Э.Н.Кодыш</w:t>
      </w:r>
      <w:r w:rsidRPr="00C30F0D">
        <w:rPr>
          <w:rFonts w:ascii="Times New Roman" w:hAnsi="Times New Roman" w:cs="Times New Roman"/>
        </w:rPr>
        <w:t xml:space="preserve">, канд. техн. наук </w:t>
      </w:r>
      <w:r w:rsidRPr="00C30F0D">
        <w:rPr>
          <w:rFonts w:ascii="Times New Roman" w:hAnsi="Times New Roman" w:cs="Times New Roman"/>
          <w:i/>
          <w:iCs/>
        </w:rPr>
        <w:t>И.А.Терехов</w:t>
      </w:r>
      <w:r w:rsidRPr="00C30F0D">
        <w:rPr>
          <w:rFonts w:ascii="Times New Roman" w:hAnsi="Times New Roman" w:cs="Times New Roman"/>
        </w:rPr>
        <w:t xml:space="preserve">), ЗАО "ГОРПРОЕКТ" (д-р техн. наук, проф. </w:t>
      </w:r>
      <w:r w:rsidRPr="00C30F0D">
        <w:rPr>
          <w:rFonts w:ascii="Times New Roman" w:hAnsi="Times New Roman" w:cs="Times New Roman"/>
          <w:i/>
          <w:iCs/>
        </w:rPr>
        <w:t>В.И.Травуш</w:t>
      </w:r>
      <w:r w:rsidRPr="00C30F0D">
        <w:rPr>
          <w:rFonts w:ascii="Times New Roman" w:hAnsi="Times New Roman" w:cs="Times New Roman"/>
        </w:rPr>
        <w:t xml:space="preserve">), ФГБОУ ВО "ЮЗГУ" (руководитель темы </w:t>
      </w:r>
      <w:r w:rsidRPr="00C30F0D">
        <w:rPr>
          <w:rFonts w:ascii="Times New Roman" w:hAnsi="Times New Roman" w:cs="Times New Roman"/>
        </w:rPr>
        <w:t xml:space="preserve">- д-р техн. наук, проф. </w:t>
      </w:r>
      <w:r w:rsidRPr="00C30F0D">
        <w:rPr>
          <w:rFonts w:ascii="Times New Roman" w:hAnsi="Times New Roman" w:cs="Times New Roman"/>
          <w:i/>
          <w:iCs/>
        </w:rPr>
        <w:t>В.И.Колчунов</w:t>
      </w:r>
      <w:r w:rsidRPr="00C30F0D">
        <w:rPr>
          <w:rFonts w:ascii="Times New Roman" w:hAnsi="Times New Roman" w:cs="Times New Roman"/>
        </w:rPr>
        <w:t xml:space="preserve">, д-р техн. наук </w:t>
      </w:r>
      <w:r w:rsidRPr="00C30F0D">
        <w:rPr>
          <w:rFonts w:ascii="Times New Roman" w:hAnsi="Times New Roman" w:cs="Times New Roman"/>
          <w:i/>
          <w:iCs/>
        </w:rPr>
        <w:t>С.Г.Емельянов</w:t>
      </w:r>
      <w:r w:rsidRPr="00C30F0D">
        <w:rPr>
          <w:rFonts w:ascii="Times New Roman" w:hAnsi="Times New Roman" w:cs="Times New Roman"/>
        </w:rPr>
        <w:t xml:space="preserve">, д-р техн. наук, проф. </w:t>
      </w:r>
      <w:r w:rsidRPr="00C30F0D">
        <w:rPr>
          <w:rFonts w:ascii="Times New Roman" w:hAnsi="Times New Roman" w:cs="Times New Roman"/>
          <w:i/>
          <w:iCs/>
        </w:rPr>
        <w:t>Вл.И.Колчунов</w:t>
      </w:r>
      <w:r w:rsidRPr="00C30F0D">
        <w:rPr>
          <w:rFonts w:ascii="Times New Roman" w:hAnsi="Times New Roman" w:cs="Times New Roman"/>
        </w:rPr>
        <w:t xml:space="preserve">), ФГБОУ ВО МГСУ (д-р техн. наук, проф. </w:t>
      </w:r>
      <w:r w:rsidRPr="00C30F0D">
        <w:rPr>
          <w:rFonts w:ascii="Times New Roman" w:hAnsi="Times New Roman" w:cs="Times New Roman"/>
          <w:i/>
          <w:iCs/>
        </w:rPr>
        <w:t>Н.В.Федорова</w:t>
      </w:r>
      <w:r w:rsidRPr="00C30F0D">
        <w:rPr>
          <w:rFonts w:ascii="Times New Roman" w:hAnsi="Times New Roman" w:cs="Times New Roman"/>
        </w:rPr>
        <w:t xml:space="preserve">, канд. техн. наук </w:t>
      </w:r>
      <w:r w:rsidRPr="00C30F0D">
        <w:rPr>
          <w:rFonts w:ascii="Times New Roman" w:hAnsi="Times New Roman" w:cs="Times New Roman"/>
          <w:i/>
          <w:iCs/>
        </w:rPr>
        <w:t>С.Ю.Савин</w:t>
      </w:r>
      <w:r w:rsidRPr="00C30F0D">
        <w:rPr>
          <w:rFonts w:ascii="Times New Roman" w:hAnsi="Times New Roman" w:cs="Times New Roman"/>
        </w:rPr>
        <w:t>).</w:t>
      </w:r>
    </w:p>
    <w:p w14:paraId="7BFE744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1B19B6" w14:textId="04CF8549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4</w:t>
      </w:r>
      <w:r w:rsidRPr="00C30F0D">
        <w:rPr>
          <w:rFonts w:ascii="Times New Roman" w:hAnsi="Times New Roman" w:cs="Times New Roman"/>
        </w:rPr>
        <w:t>).</w:t>
      </w:r>
    </w:p>
    <w:p w14:paraId="12B60A6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B9B62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8D105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2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1 Область применения"</w:instrText>
      </w:r>
      <w:r w:rsidRPr="00C30F0D">
        <w:rPr>
          <w:rFonts w:ascii="Times New Roman" w:hAnsi="Times New Roman" w:cs="Times New Roman"/>
        </w:rPr>
        <w:fldChar w:fldCharType="end"/>
      </w:r>
    </w:p>
    <w:p w14:paraId="5DB8B94A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2A92400" w14:textId="77777777" w:rsidR="00000000" w:rsidRPr="00C30F0D" w:rsidRDefault="00242348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   </w:t>
      </w:r>
      <w:r w:rsidRPr="00C30F0D">
        <w:rPr>
          <w:rFonts w:ascii="Times New Roman" w:hAnsi="Times New Roman" w:cs="Times New Roman"/>
          <w:b/>
          <w:bCs/>
          <w:color w:val="auto"/>
        </w:rPr>
        <w:t xml:space="preserve">  1 Область применения </w:t>
      </w:r>
    </w:p>
    <w:p w14:paraId="7DD6DED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1.1 Настоящий свод правил устанавливает основные положения по проектированию новых и реконструкции зданий и сооружений различных конструктивных систем с обеспечением их защиты от прогрессирующего обрушения на стадии эксплуатации.</w:t>
      </w:r>
    </w:p>
    <w:p w14:paraId="37303CA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934BB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1</w:t>
      </w:r>
      <w:r w:rsidRPr="00C30F0D">
        <w:rPr>
          <w:rFonts w:ascii="Times New Roman" w:hAnsi="Times New Roman" w:cs="Times New Roman"/>
        </w:rPr>
        <w:t>.2 Настоящий свод правил не распространяется на проектирование транспортных, линейных объектов, гидротехнических сооружений, безопорных сооружений типа резервуаров, подземных сооружений и объектов, на которых ведутся горные работы и работы в подземных усло</w:t>
      </w:r>
      <w:r w:rsidRPr="00C30F0D">
        <w:rPr>
          <w:rFonts w:ascii="Times New Roman" w:hAnsi="Times New Roman" w:cs="Times New Roman"/>
        </w:rPr>
        <w:t>виях, объектов, на которых проводятся работы по использованию атомной энергии в оборонных целях.</w:t>
      </w:r>
    </w:p>
    <w:p w14:paraId="3DCBEFF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CD8216" w14:textId="3AB67583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4704763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FF3E60" w14:textId="40E7970D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Раздел 1 (Измененная</w:t>
      </w:r>
      <w:r w:rsidRPr="00C30F0D">
        <w:rPr>
          <w:rFonts w:ascii="Times New Roman" w:hAnsi="Times New Roman" w:cs="Times New Roman"/>
        </w:rPr>
        <w:t xml:space="preserve"> редакция,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2</w:t>
      </w:r>
      <w:r w:rsidRPr="00C30F0D">
        <w:rPr>
          <w:rFonts w:ascii="Times New Roman" w:hAnsi="Times New Roman" w:cs="Times New Roman"/>
        </w:rPr>
        <w:t>).</w:t>
      </w:r>
    </w:p>
    <w:p w14:paraId="7008A20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3D708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13316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2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2 Нормативн</w:instrText>
      </w:r>
      <w:r w:rsidRPr="00C30F0D">
        <w:rPr>
          <w:rFonts w:ascii="Times New Roman" w:hAnsi="Times New Roman" w:cs="Times New Roman"/>
        </w:rPr>
        <w:instrText>ые ссылки"</w:instrText>
      </w:r>
      <w:r w:rsidRPr="00C30F0D">
        <w:rPr>
          <w:rFonts w:ascii="Times New Roman" w:hAnsi="Times New Roman" w:cs="Times New Roman"/>
        </w:rPr>
        <w:fldChar w:fldCharType="end"/>
      </w:r>
    </w:p>
    <w:p w14:paraId="515A2882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AD0EE01" w14:textId="77777777" w:rsidR="00000000" w:rsidRPr="00C30F0D" w:rsidRDefault="00242348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     2 Нормативные ссылки </w:t>
      </w:r>
    </w:p>
    <w:p w14:paraId="0C4749A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В настоящем своде правил использованы нормативные ссылки на следующие документы: </w:t>
      </w:r>
    </w:p>
    <w:p w14:paraId="25E02783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7BFD11CF" w14:textId="1E812B21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ГОСТ 4784-2019</w:t>
      </w:r>
      <w:r w:rsidRPr="00C30F0D">
        <w:rPr>
          <w:rFonts w:ascii="Times New Roman" w:hAnsi="Times New Roman" w:cs="Times New Roman"/>
        </w:rPr>
        <w:t xml:space="preserve"> Алюминий и сплавы алюминиевые деформируемые. Марки</w:t>
      </w:r>
    </w:p>
    <w:p w14:paraId="36A1376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46E3EC" w14:textId="46066E58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ГОСТ 27751-2014</w:t>
      </w:r>
      <w:r w:rsidRPr="00C30F0D">
        <w:rPr>
          <w:rFonts w:ascii="Times New Roman" w:hAnsi="Times New Roman" w:cs="Times New Roman"/>
        </w:rPr>
        <w:t xml:space="preserve"> Надежность строительных конструкций и оснований. Основные положения</w:t>
      </w:r>
    </w:p>
    <w:p w14:paraId="3AA273D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7DD36D" w14:textId="5239D6F5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lastRenderedPageBreak/>
        <w:t>ГОСТ 31937-2024</w:t>
      </w:r>
      <w:r w:rsidRPr="00C30F0D">
        <w:rPr>
          <w:rFonts w:ascii="Times New Roman" w:hAnsi="Times New Roman" w:cs="Times New Roman"/>
        </w:rPr>
        <w:t xml:space="preserve"> Здания и сооружения. Правила обследования и мониторинга технического состояния</w:t>
      </w:r>
    </w:p>
    <w:p w14:paraId="5924C76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6556F9" w14:textId="5121B37F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ГОСТ Р 22.2.02-2015</w:t>
      </w:r>
      <w:r w:rsidRPr="00C30F0D">
        <w:rPr>
          <w:rFonts w:ascii="Times New Roman" w:hAnsi="Times New Roman" w:cs="Times New Roman"/>
        </w:rPr>
        <w:t xml:space="preserve"> Безопасность в чрезвычайных ситуациях. Менеджмент риска чрезвычайной ситуации. Оценка риска чрезвычайной ситуации при разработке проектной документации объектов капитального строительства</w:t>
      </w:r>
    </w:p>
    <w:p w14:paraId="49C6327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8C1A23" w14:textId="54A94D2F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ГОСТ Р 54143-2010</w:t>
      </w:r>
      <w:r w:rsidRPr="00C30F0D">
        <w:rPr>
          <w:rFonts w:ascii="Times New Roman" w:hAnsi="Times New Roman" w:cs="Times New Roman"/>
        </w:rPr>
        <w:t xml:space="preserve"> Менеджмент рисков. Руководство по применению организационных мер безопасности и оценки рисков. Промышленные инциденты</w:t>
      </w:r>
    </w:p>
    <w:p w14:paraId="40D38F0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6F30ED" w14:textId="76B2C45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15.13330.2020</w:t>
      </w:r>
      <w:r w:rsidRPr="00C30F0D">
        <w:rPr>
          <w:rFonts w:ascii="Times New Roman" w:hAnsi="Times New Roman" w:cs="Times New Roman"/>
        </w:rPr>
        <w:t xml:space="preserve"> "СНиП II-22-81* Каменные и армокаменные конструкции" (с </w:t>
      </w:r>
      <w:r w:rsidRPr="00C30F0D">
        <w:rPr>
          <w:rFonts w:ascii="Times New Roman" w:hAnsi="Times New Roman" w:cs="Times New Roman"/>
        </w:rPr>
        <w:t>изменением № 1</w:t>
      </w:r>
      <w:r w:rsidRPr="00C30F0D">
        <w:rPr>
          <w:rFonts w:ascii="Times New Roman" w:hAnsi="Times New Roman" w:cs="Times New Roman"/>
        </w:rPr>
        <w:t>)</w:t>
      </w:r>
    </w:p>
    <w:p w14:paraId="5DB4D94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7708FD" w14:textId="753E4C2A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16.13330.2017</w:t>
      </w:r>
      <w:r w:rsidRPr="00C30F0D">
        <w:rPr>
          <w:rFonts w:ascii="Times New Roman" w:hAnsi="Times New Roman" w:cs="Times New Roman"/>
        </w:rPr>
        <w:t xml:space="preserve"> "СНиП II-23-81* Стальные конструкции" (с изменениями </w:t>
      </w:r>
      <w:r w:rsidRPr="00C30F0D">
        <w:rPr>
          <w:rFonts w:ascii="Times New Roman" w:hAnsi="Times New Roman" w:cs="Times New Roman"/>
        </w:rPr>
        <w:t>№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3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4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5</w:t>
      </w:r>
      <w:r w:rsidRPr="00C30F0D">
        <w:rPr>
          <w:rFonts w:ascii="Times New Roman" w:hAnsi="Times New Roman" w:cs="Times New Roman"/>
        </w:rPr>
        <w:t>)</w:t>
      </w:r>
    </w:p>
    <w:p w14:paraId="54A0A07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2A291A" w14:textId="29E8E47A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20.13330.2016</w:t>
      </w:r>
      <w:r w:rsidRPr="00C30F0D">
        <w:rPr>
          <w:rFonts w:ascii="Times New Roman" w:hAnsi="Times New Roman" w:cs="Times New Roman"/>
        </w:rPr>
        <w:t xml:space="preserve"> "СНиП 2.01.07-85* Нагрузки и воздействия" (с изменениями </w:t>
      </w:r>
      <w:r w:rsidRPr="00C30F0D">
        <w:rPr>
          <w:rFonts w:ascii="Times New Roman" w:hAnsi="Times New Roman" w:cs="Times New Roman"/>
        </w:rPr>
        <w:t>№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3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4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5</w:t>
      </w:r>
      <w:r w:rsidRPr="00C30F0D">
        <w:rPr>
          <w:rFonts w:ascii="Times New Roman" w:hAnsi="Times New Roman" w:cs="Times New Roman"/>
        </w:rPr>
        <w:t>)</w:t>
      </w:r>
    </w:p>
    <w:p w14:paraId="4F779A6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9C0616" w14:textId="35BD35DA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22.13330.2016</w:t>
      </w:r>
      <w:r w:rsidRPr="00C30F0D">
        <w:rPr>
          <w:rFonts w:ascii="Times New Roman" w:hAnsi="Times New Roman" w:cs="Times New Roman"/>
        </w:rPr>
        <w:t xml:space="preserve"> "СНиП 2.02.01-83* Основания зданий и сооружений" (с изме</w:t>
      </w:r>
      <w:r w:rsidRPr="00C30F0D">
        <w:rPr>
          <w:rFonts w:ascii="Times New Roman" w:hAnsi="Times New Roman" w:cs="Times New Roman"/>
        </w:rPr>
        <w:t xml:space="preserve">нениями </w:t>
      </w:r>
      <w:r w:rsidRPr="00C30F0D">
        <w:rPr>
          <w:rFonts w:ascii="Times New Roman" w:hAnsi="Times New Roman" w:cs="Times New Roman"/>
        </w:rPr>
        <w:t>№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3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4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5</w:t>
      </w:r>
      <w:r w:rsidRPr="00C30F0D">
        <w:rPr>
          <w:rFonts w:ascii="Times New Roman" w:hAnsi="Times New Roman" w:cs="Times New Roman"/>
        </w:rPr>
        <w:t>)</w:t>
      </w:r>
    </w:p>
    <w:p w14:paraId="06A22D6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5BDE13" w14:textId="01C95C23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43.13330.2012</w:t>
      </w:r>
      <w:r w:rsidRPr="00C30F0D">
        <w:rPr>
          <w:rFonts w:ascii="Times New Roman" w:hAnsi="Times New Roman" w:cs="Times New Roman"/>
        </w:rPr>
        <w:t xml:space="preserve"> "СНиП 2.09.03-85 Сооружения промышленных предприятий" (с изменениями </w:t>
      </w:r>
      <w:r w:rsidRPr="00C30F0D">
        <w:rPr>
          <w:rFonts w:ascii="Times New Roman" w:hAnsi="Times New Roman" w:cs="Times New Roman"/>
        </w:rPr>
        <w:t>№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3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4</w:t>
      </w:r>
      <w:r w:rsidRPr="00C30F0D">
        <w:rPr>
          <w:rFonts w:ascii="Times New Roman" w:hAnsi="Times New Roman" w:cs="Times New Roman"/>
        </w:rPr>
        <w:t>)</w:t>
      </w:r>
    </w:p>
    <w:p w14:paraId="7C634E7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7BCF6F" w14:textId="4F6341C9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63.13330.2018</w:t>
      </w:r>
      <w:r w:rsidRPr="00C30F0D">
        <w:rPr>
          <w:rFonts w:ascii="Times New Roman" w:hAnsi="Times New Roman" w:cs="Times New Roman"/>
        </w:rPr>
        <w:t xml:space="preserve"> "СНиП 52-01-2003 </w:t>
      </w:r>
      <w:r w:rsidRPr="00C30F0D">
        <w:rPr>
          <w:rFonts w:ascii="Times New Roman" w:hAnsi="Times New Roman" w:cs="Times New Roman"/>
        </w:rPr>
        <w:t xml:space="preserve">Бетонные и железобетонные конструкции. Основные положения" (с изменениями </w:t>
      </w:r>
      <w:r w:rsidRPr="00C30F0D">
        <w:rPr>
          <w:rFonts w:ascii="Times New Roman" w:hAnsi="Times New Roman" w:cs="Times New Roman"/>
        </w:rPr>
        <w:t>N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N 2</w:t>
      </w:r>
      <w:r w:rsidRPr="00C30F0D">
        <w:rPr>
          <w:rFonts w:ascii="Times New Roman" w:hAnsi="Times New Roman" w:cs="Times New Roman"/>
        </w:rPr>
        <w:t>)</w:t>
      </w:r>
    </w:p>
    <w:p w14:paraId="48D1A9C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6BD512" w14:textId="66F9B705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64.13330.2017</w:t>
      </w:r>
      <w:r w:rsidRPr="00C30F0D">
        <w:rPr>
          <w:rFonts w:ascii="Times New Roman" w:hAnsi="Times New Roman" w:cs="Times New Roman"/>
        </w:rPr>
        <w:t xml:space="preserve"> "СНиП II-25-80 Деревянные конструкции" (с изменениями </w:t>
      </w:r>
      <w:r w:rsidRPr="00C30F0D">
        <w:rPr>
          <w:rFonts w:ascii="Times New Roman" w:hAnsi="Times New Roman" w:cs="Times New Roman"/>
        </w:rPr>
        <w:t>№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3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4</w:t>
      </w:r>
      <w:r w:rsidRPr="00C30F0D">
        <w:rPr>
          <w:rFonts w:ascii="Times New Roman" w:hAnsi="Times New Roman" w:cs="Times New Roman"/>
        </w:rPr>
        <w:t>)</w:t>
      </w:r>
    </w:p>
    <w:p w14:paraId="31D9E91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990E23" w14:textId="4C1448AD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128.13330.2016</w:t>
      </w:r>
      <w:r w:rsidRPr="00C30F0D">
        <w:rPr>
          <w:rFonts w:ascii="Times New Roman" w:hAnsi="Times New Roman" w:cs="Times New Roman"/>
        </w:rPr>
        <w:t xml:space="preserve"> "СНиП 2.03.06-85 Алюминиевые конструкции" (с </w:t>
      </w:r>
      <w:r w:rsidRPr="00C30F0D">
        <w:rPr>
          <w:rFonts w:ascii="Times New Roman" w:hAnsi="Times New Roman" w:cs="Times New Roman"/>
        </w:rPr>
        <w:t>изменением № 1</w:t>
      </w:r>
      <w:r w:rsidRPr="00C30F0D">
        <w:rPr>
          <w:rFonts w:ascii="Times New Roman" w:hAnsi="Times New Roman" w:cs="Times New Roman"/>
        </w:rPr>
        <w:t>)</w:t>
      </w:r>
    </w:p>
    <w:p w14:paraId="52C03DF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47979E" w14:textId="2C9D5C21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131.13330.2020</w:t>
      </w:r>
      <w:r w:rsidRPr="00C30F0D">
        <w:rPr>
          <w:rFonts w:ascii="Times New Roman" w:hAnsi="Times New Roman" w:cs="Times New Roman"/>
        </w:rPr>
        <w:t xml:space="preserve"> "СНиП 2</w:t>
      </w:r>
      <w:r w:rsidRPr="00C30F0D">
        <w:rPr>
          <w:rFonts w:ascii="Times New Roman" w:hAnsi="Times New Roman" w:cs="Times New Roman"/>
        </w:rPr>
        <w:t xml:space="preserve">3-01-99* Строительная климатология" (с изменениями </w:t>
      </w:r>
      <w:r w:rsidRPr="00C30F0D">
        <w:rPr>
          <w:rFonts w:ascii="Times New Roman" w:hAnsi="Times New Roman" w:cs="Times New Roman"/>
        </w:rPr>
        <w:t>№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2</w:t>
      </w:r>
      <w:r w:rsidRPr="00C30F0D">
        <w:rPr>
          <w:rFonts w:ascii="Times New Roman" w:hAnsi="Times New Roman" w:cs="Times New Roman"/>
        </w:rPr>
        <w:t>)</w:t>
      </w:r>
    </w:p>
    <w:p w14:paraId="299074D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E3519A" w14:textId="6138A6F1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266.1325800.2016</w:t>
      </w:r>
      <w:r w:rsidRPr="00C30F0D">
        <w:rPr>
          <w:rFonts w:ascii="Times New Roman" w:hAnsi="Times New Roman" w:cs="Times New Roman"/>
        </w:rPr>
        <w:t xml:space="preserve"> Конструкции сталежелезобетонные. Правила проектирования (с изменениями </w:t>
      </w:r>
      <w:r w:rsidRPr="00C30F0D">
        <w:rPr>
          <w:rFonts w:ascii="Times New Roman" w:hAnsi="Times New Roman" w:cs="Times New Roman"/>
        </w:rPr>
        <w:t>№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№ 3</w:t>
      </w:r>
      <w:r w:rsidRPr="00C30F0D">
        <w:rPr>
          <w:rFonts w:ascii="Times New Roman" w:hAnsi="Times New Roman" w:cs="Times New Roman"/>
        </w:rPr>
        <w:t>)</w:t>
      </w:r>
    </w:p>
    <w:p w14:paraId="15BE632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3DB9FA" w14:textId="5CEAE7A9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267.1325800.2016</w:t>
      </w:r>
      <w:r w:rsidRPr="00C30F0D">
        <w:rPr>
          <w:rFonts w:ascii="Times New Roman" w:hAnsi="Times New Roman" w:cs="Times New Roman"/>
        </w:rPr>
        <w:t xml:space="preserve"> Здания и комплексы высотные. Правила проектирования (с </w:t>
      </w:r>
      <w:r w:rsidRPr="00C30F0D">
        <w:rPr>
          <w:rFonts w:ascii="Times New Roman" w:hAnsi="Times New Roman" w:cs="Times New Roman"/>
        </w:rPr>
        <w:t>изменением № 1</w:t>
      </w:r>
      <w:r w:rsidRPr="00C30F0D">
        <w:rPr>
          <w:rFonts w:ascii="Times New Roman" w:hAnsi="Times New Roman" w:cs="Times New Roman"/>
        </w:rPr>
        <w:t>)</w:t>
      </w:r>
    </w:p>
    <w:p w14:paraId="6D148A2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A6C379" w14:textId="0B38C48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296.1325800.2017</w:t>
      </w:r>
      <w:r w:rsidRPr="00C30F0D">
        <w:rPr>
          <w:rFonts w:ascii="Times New Roman" w:hAnsi="Times New Roman" w:cs="Times New Roman"/>
        </w:rPr>
        <w:t xml:space="preserve"> Здания и сооружения. Особые</w:t>
      </w:r>
      <w:r w:rsidRPr="00C30F0D">
        <w:rPr>
          <w:rFonts w:ascii="Times New Roman" w:hAnsi="Times New Roman" w:cs="Times New Roman"/>
        </w:rPr>
        <w:t xml:space="preserve"> воздействия (с изменениями </w:t>
      </w:r>
      <w:r w:rsidRPr="00C30F0D">
        <w:rPr>
          <w:rFonts w:ascii="Times New Roman" w:hAnsi="Times New Roman" w:cs="Times New Roman"/>
        </w:rPr>
        <w:t>N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N 2</w:t>
      </w:r>
      <w:r w:rsidRPr="00C30F0D">
        <w:rPr>
          <w:rFonts w:ascii="Times New Roman" w:hAnsi="Times New Roman" w:cs="Times New Roman"/>
        </w:rPr>
        <w:t>)</w:t>
      </w:r>
    </w:p>
    <w:p w14:paraId="6CA5EED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C16A9E" w14:textId="4E2D29AF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СП 311.1325800.2017</w:t>
      </w:r>
      <w:r w:rsidRPr="00C30F0D">
        <w:rPr>
          <w:rFonts w:ascii="Times New Roman" w:hAnsi="Times New Roman" w:cs="Times New Roman"/>
        </w:rPr>
        <w:t xml:space="preserve"> Бетонные и железобетонные конструкции из высокопрочных бетонов. Правила проектирования (с </w:t>
      </w:r>
      <w:r w:rsidRPr="00C30F0D">
        <w:rPr>
          <w:rFonts w:ascii="Times New Roman" w:hAnsi="Times New Roman" w:cs="Times New Roman"/>
        </w:rPr>
        <w:t>изменением № 1</w:t>
      </w:r>
      <w:r w:rsidRPr="00C30F0D">
        <w:rPr>
          <w:rFonts w:ascii="Times New Roman" w:hAnsi="Times New Roman" w:cs="Times New Roman"/>
        </w:rPr>
        <w:t>)</w:t>
      </w:r>
    </w:p>
    <w:p w14:paraId="4423EBB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16ADC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Примечание - При пользовании настоящим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</w:t>
      </w:r>
      <w:r w:rsidRPr="00C30F0D">
        <w:rPr>
          <w:rFonts w:ascii="Times New Roman" w:hAnsi="Times New Roman" w:cs="Times New Roman"/>
        </w:rPr>
        <w:t>зации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</w:t>
      </w:r>
      <w:r w:rsidRPr="00C30F0D">
        <w:rPr>
          <w:rFonts w:ascii="Times New Roman" w:hAnsi="Times New Roman" w:cs="Times New Roman"/>
        </w:rPr>
        <w:t>ен ссылочный документ, на который дана недатированная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</w:t>
      </w:r>
      <w:r w:rsidRPr="00C30F0D">
        <w:rPr>
          <w:rFonts w:ascii="Times New Roman" w:hAnsi="Times New Roman" w:cs="Times New Roman"/>
        </w:rPr>
        <w:t>ендуется использовать версию этого документа с указанным выше годом утверждения (принятия). Если после утверждения настоящего свода правил в ссылочный документ, на который дана датированная ссылка, внесено изменение, затрагивающее положение, на которое дан</w:t>
      </w:r>
      <w:r w:rsidRPr="00C30F0D">
        <w:rPr>
          <w:rFonts w:ascii="Times New Roman" w:hAnsi="Times New Roman" w:cs="Times New Roman"/>
        </w:rPr>
        <w:t>а ссылка, то это положение рекомендуется применять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</w:t>
      </w:r>
      <w:r w:rsidRPr="00C30F0D">
        <w:rPr>
          <w:rFonts w:ascii="Times New Roman" w:hAnsi="Times New Roman" w:cs="Times New Roman"/>
        </w:rPr>
        <w:t>в правил целесообразно проверить в Федеральном информационном фонде стандартов.</w:t>
      </w:r>
    </w:p>
    <w:p w14:paraId="4E15DDD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7AA30F" w14:textId="4FF70015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4</w:t>
      </w:r>
      <w:r w:rsidRPr="00C30F0D">
        <w:rPr>
          <w:rFonts w:ascii="Times New Roman" w:hAnsi="Times New Roman" w:cs="Times New Roman"/>
        </w:rPr>
        <w:t>).</w:t>
      </w:r>
    </w:p>
    <w:p w14:paraId="7BCE234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2B664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2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3 Термины и определения"</w:instrText>
      </w:r>
      <w:r w:rsidRPr="00C30F0D">
        <w:rPr>
          <w:rFonts w:ascii="Times New Roman" w:hAnsi="Times New Roman" w:cs="Times New Roman"/>
        </w:rPr>
        <w:fldChar w:fldCharType="end"/>
      </w:r>
    </w:p>
    <w:p w14:paraId="51FFAC4D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881DF23" w14:textId="77777777" w:rsidR="00000000" w:rsidRPr="00C30F0D" w:rsidRDefault="00242348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     3 Термины и определения </w:t>
      </w:r>
    </w:p>
    <w:p w14:paraId="509BF20E" w14:textId="6F5DA9A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В настоящем своде правил применены термины по </w:t>
      </w:r>
      <w:r w:rsidRPr="00C30F0D">
        <w:rPr>
          <w:rFonts w:ascii="Times New Roman" w:hAnsi="Times New Roman" w:cs="Times New Roman"/>
        </w:rPr>
        <w:t>[1]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ГОСТ 27751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СП 267.1325800</w:t>
      </w:r>
      <w:r w:rsidRPr="00C30F0D">
        <w:rPr>
          <w:rFonts w:ascii="Times New Roman" w:hAnsi="Times New Roman" w:cs="Times New Roman"/>
        </w:rPr>
        <w:t>, а также следующие термины с соответствующими определениями:</w:t>
      </w:r>
    </w:p>
    <w:p w14:paraId="09A1ECF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11BF9E" w14:textId="6C31BB3E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</w:t>
      </w:r>
      <w:r w:rsidRPr="00C30F0D">
        <w:rPr>
          <w:rFonts w:ascii="Times New Roman" w:hAnsi="Times New Roman" w:cs="Times New Roman"/>
        </w:rPr>
        <w:t xml:space="preserve"> № 4</w:t>
      </w:r>
      <w:r w:rsidRPr="00C30F0D">
        <w:rPr>
          <w:rFonts w:ascii="Times New Roman" w:hAnsi="Times New Roman" w:cs="Times New Roman"/>
        </w:rPr>
        <w:t>).</w:t>
      </w:r>
    </w:p>
    <w:p w14:paraId="73F1102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05767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3.1 </w:t>
      </w:r>
      <w:r w:rsidRPr="00C30F0D">
        <w:rPr>
          <w:rFonts w:ascii="Times New Roman" w:hAnsi="Times New Roman" w:cs="Times New Roman"/>
          <w:b/>
          <w:bCs/>
        </w:rPr>
        <w:t>аутригерные конструкции:</w:t>
      </w:r>
      <w:r w:rsidRPr="00C30F0D">
        <w:rPr>
          <w:rFonts w:ascii="Times New Roman" w:hAnsi="Times New Roman" w:cs="Times New Roman"/>
        </w:rPr>
        <w:t xml:space="preserve"> Пересекающиеся фермы, связи, диафрагмы или балки (балки-стенки), обеспечивающие повышенную пространственную жесткость здания или сооружения.</w:t>
      </w:r>
    </w:p>
    <w:p w14:paraId="269EAC6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5F7A00" w14:textId="0D5420E6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5ED85D1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7733D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3.2 </w:t>
      </w:r>
      <w:r w:rsidRPr="00C30F0D">
        <w:rPr>
          <w:rFonts w:ascii="Times New Roman" w:hAnsi="Times New Roman" w:cs="Times New Roman"/>
          <w:b/>
          <w:bCs/>
        </w:rPr>
        <w:t>демпфирование:</w:t>
      </w:r>
      <w:r w:rsidRPr="00C30F0D">
        <w:rPr>
          <w:rFonts w:ascii="Times New Roman" w:hAnsi="Times New Roman" w:cs="Times New Roman"/>
        </w:rPr>
        <w:t xml:space="preserve"> Процесс рассеивания (диссипации) энергии механических колебаний в конструкциях и материалах здания или сооружения.</w:t>
      </w:r>
    </w:p>
    <w:p w14:paraId="510B75D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B4E40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3.3</w:t>
      </w:r>
    </w:p>
    <w:p w14:paraId="199C53A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422495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00"/>
      </w:tblGrid>
      <w:tr w:rsidR="00C30F0D" w:rsidRPr="00C30F0D" w14:paraId="539D42F4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225B9" w14:textId="77777777" w:rsidR="00000000" w:rsidRPr="00C30F0D" w:rsidRDefault="00242348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0F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конструктивная система:</w:t>
            </w:r>
            <w:r w:rsidRPr="00C30F0D">
              <w:rPr>
                <w:rFonts w:ascii="Times New Roman" w:hAnsi="Times New Roman" w:cs="Times New Roman"/>
                <w:sz w:val="18"/>
                <w:szCs w:val="18"/>
              </w:rPr>
              <w:t xml:space="preserve"> Совокупность взаимосвязанны</w:t>
            </w:r>
            <w:r w:rsidRPr="00C30F0D">
              <w:rPr>
                <w:rFonts w:ascii="Times New Roman" w:hAnsi="Times New Roman" w:cs="Times New Roman"/>
                <w:sz w:val="18"/>
                <w:szCs w:val="18"/>
              </w:rPr>
              <w:t>х строительных конструкций и основания.</w:t>
            </w:r>
          </w:p>
          <w:p w14:paraId="54EDE985" w14:textId="77777777" w:rsidR="00000000" w:rsidRPr="00C30F0D" w:rsidRDefault="00242348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247FD0" w14:textId="77777777" w:rsidR="00000000" w:rsidRPr="00C30F0D" w:rsidRDefault="00242348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E0AB2" w14:textId="1860196F" w:rsidR="00000000" w:rsidRPr="00C30F0D" w:rsidRDefault="00242348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0F0D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C30F0D">
              <w:rPr>
                <w:rFonts w:ascii="Times New Roman" w:hAnsi="Times New Roman" w:cs="Times New Roman"/>
                <w:sz w:val="18"/>
                <w:szCs w:val="18"/>
              </w:rPr>
              <w:t>ГОСТ 27751-2014</w:t>
            </w:r>
            <w:r w:rsidRPr="00C30F0D">
              <w:rPr>
                <w:rFonts w:ascii="Times New Roman" w:hAnsi="Times New Roman" w:cs="Times New Roman"/>
                <w:sz w:val="18"/>
                <w:szCs w:val="18"/>
              </w:rPr>
              <w:t xml:space="preserve">, пункт 2.2.2] </w:t>
            </w:r>
          </w:p>
        </w:tc>
      </w:tr>
    </w:tbl>
    <w:p w14:paraId="531E60E2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79A9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3.4 </w:t>
      </w:r>
      <w:r w:rsidRPr="00C30F0D">
        <w:rPr>
          <w:rFonts w:ascii="Times New Roman" w:hAnsi="Times New Roman" w:cs="Times New Roman"/>
          <w:b/>
          <w:bCs/>
        </w:rPr>
        <w:t>коэффициенты надежности:</w:t>
      </w:r>
      <w:r w:rsidRPr="00C30F0D">
        <w:rPr>
          <w:rFonts w:ascii="Times New Roman" w:hAnsi="Times New Roman" w:cs="Times New Roman"/>
        </w:rPr>
        <w:t xml:space="preserve"> Коэффициенты, учитывающие возможные неблагоприятные отклонения значений нагрузок, </w:t>
      </w:r>
      <w:r w:rsidRPr="00C30F0D">
        <w:rPr>
          <w:rFonts w:ascii="Times New Roman" w:hAnsi="Times New Roman" w:cs="Times New Roman"/>
        </w:rPr>
        <w:t>характеристик материалов и расчетной схемы строительного объекта от реальных условий его эксплуатации, а также уровень ответственности строительных объектов.</w:t>
      </w:r>
    </w:p>
    <w:p w14:paraId="3A7165B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57404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3.5 </w:t>
      </w:r>
      <w:r w:rsidRPr="00C30F0D">
        <w:rPr>
          <w:rFonts w:ascii="Times New Roman" w:hAnsi="Times New Roman" w:cs="Times New Roman"/>
          <w:b/>
          <w:bCs/>
        </w:rPr>
        <w:t xml:space="preserve">нормативные характеристики физических свойств материалов: </w:t>
      </w:r>
      <w:r w:rsidRPr="00C30F0D">
        <w:rPr>
          <w:rFonts w:ascii="Times New Roman" w:hAnsi="Times New Roman" w:cs="Times New Roman"/>
        </w:rPr>
        <w:t>Значения физико-механических характ</w:t>
      </w:r>
      <w:r w:rsidRPr="00C30F0D">
        <w:rPr>
          <w:rFonts w:ascii="Times New Roman" w:hAnsi="Times New Roman" w:cs="Times New Roman"/>
        </w:rPr>
        <w:t>еристик материалов, устанавливаемые в нормативных документах, технических условиях или задании на проектирование и контролируемые при их изготовлении, строительстве и эксплуатации объекта.</w:t>
      </w:r>
    </w:p>
    <w:p w14:paraId="4D49726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B6C35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3.6 </w:t>
      </w:r>
      <w:r w:rsidRPr="00C30F0D">
        <w:rPr>
          <w:rFonts w:ascii="Times New Roman" w:hAnsi="Times New Roman" w:cs="Times New Roman"/>
          <w:b/>
          <w:bCs/>
        </w:rPr>
        <w:t>особое предельное состояние:</w:t>
      </w:r>
      <w:r w:rsidRPr="00C30F0D">
        <w:rPr>
          <w:rFonts w:ascii="Times New Roman" w:hAnsi="Times New Roman" w:cs="Times New Roman"/>
        </w:rPr>
        <w:t xml:space="preserve"> Состояние, возникающее после прев</w:t>
      </w:r>
      <w:r w:rsidRPr="00C30F0D">
        <w:rPr>
          <w:rFonts w:ascii="Times New Roman" w:hAnsi="Times New Roman" w:cs="Times New Roman"/>
        </w:rPr>
        <w:t>ышения установленных в нормах критериев несущей способности конструкций по первой группе предельных состояний; при этом допускаются частичное разрушение сечений, развитие пластических деформаций в пределах, сохраняющих геометрическую неизменяемость констру</w:t>
      </w:r>
      <w:r w:rsidRPr="00C30F0D">
        <w:rPr>
          <w:rFonts w:ascii="Times New Roman" w:hAnsi="Times New Roman" w:cs="Times New Roman"/>
        </w:rPr>
        <w:t>ктивной схемы сооружения.</w:t>
      </w:r>
    </w:p>
    <w:p w14:paraId="1F71C0D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078AE6" w14:textId="501010E3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40687A4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282F7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3.7 </w:t>
      </w:r>
      <w:r w:rsidRPr="00C30F0D">
        <w:rPr>
          <w:rFonts w:ascii="Times New Roman" w:hAnsi="Times New Roman" w:cs="Times New Roman"/>
          <w:b/>
          <w:bCs/>
        </w:rPr>
        <w:t>предполагаемое начальное локальное разрушение (локальное разрушение):</w:t>
      </w:r>
      <w:r w:rsidRPr="00C30F0D">
        <w:rPr>
          <w:rFonts w:ascii="Times New Roman" w:hAnsi="Times New Roman" w:cs="Times New Roman"/>
        </w:rPr>
        <w:t xml:space="preserve"> Удаление несущего конструктивного элемента, имитирующее потерю несущей способности и (или) устойчивости, а также приводящее к изменению конструктивной и расчетной схе</w:t>
      </w:r>
      <w:r w:rsidRPr="00C30F0D">
        <w:rPr>
          <w:rFonts w:ascii="Times New Roman" w:hAnsi="Times New Roman" w:cs="Times New Roman"/>
        </w:rPr>
        <w:t>м здания и сооружения.</w:t>
      </w:r>
    </w:p>
    <w:p w14:paraId="37B1C61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A57933" w14:textId="7AF599E9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>).</w:t>
      </w:r>
    </w:p>
    <w:p w14:paraId="3D2767C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595D02" w14:textId="7FB7A7F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3.8 (Исключен,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 xml:space="preserve">). </w:t>
      </w:r>
    </w:p>
    <w:p w14:paraId="5451EA3F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5548F309" w14:textId="143A26F6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3.9 (Исключен,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     </w:t>
      </w:r>
    </w:p>
    <w:p w14:paraId="6AA07FE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56ABE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3.10 </w:t>
      </w:r>
      <w:r w:rsidRPr="00C30F0D">
        <w:rPr>
          <w:rFonts w:ascii="Times New Roman" w:hAnsi="Times New Roman" w:cs="Times New Roman"/>
          <w:b/>
          <w:bCs/>
        </w:rPr>
        <w:t>расчетные ситуации:</w:t>
      </w:r>
      <w:r w:rsidRPr="00C30F0D">
        <w:rPr>
          <w:rFonts w:ascii="Times New Roman" w:hAnsi="Times New Roman" w:cs="Times New Roman"/>
        </w:rPr>
        <w:t xml:space="preserve"> Учитываемый при расчете зданий или сооружений </w:t>
      </w:r>
      <w:r w:rsidRPr="00C30F0D">
        <w:rPr>
          <w:rFonts w:ascii="Times New Roman" w:hAnsi="Times New Roman" w:cs="Times New Roman"/>
        </w:rPr>
        <w:t>комплекс наиболее неблагоприятных условий, которые могут возникнуть при его эксплуатации.</w:t>
      </w:r>
    </w:p>
    <w:p w14:paraId="5A0CF27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BD9DC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3.11 </w:t>
      </w:r>
      <w:r w:rsidRPr="00C30F0D">
        <w:rPr>
          <w:rFonts w:ascii="Times New Roman" w:hAnsi="Times New Roman" w:cs="Times New Roman"/>
          <w:b/>
          <w:bCs/>
        </w:rPr>
        <w:t>первичная расчетная схема:</w:t>
      </w:r>
      <w:r w:rsidRPr="00C30F0D">
        <w:rPr>
          <w:rFonts w:ascii="Times New Roman" w:hAnsi="Times New Roman" w:cs="Times New Roman"/>
        </w:rPr>
        <w:t xml:space="preserve"> Расчетная схема здания или сооружения, принятая для расчета на проектные сочетания нагрузок по предельным состояниям первой и второй </w:t>
      </w:r>
      <w:r w:rsidRPr="00C30F0D">
        <w:rPr>
          <w:rFonts w:ascii="Times New Roman" w:hAnsi="Times New Roman" w:cs="Times New Roman"/>
        </w:rPr>
        <w:t>групп.</w:t>
      </w:r>
    </w:p>
    <w:p w14:paraId="2E5A0AF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7FD8C8" w14:textId="3FCF94C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(Введен дополнительно,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 xml:space="preserve">). </w:t>
      </w:r>
    </w:p>
    <w:p w14:paraId="0FAC4E78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604B14F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3.12 </w:t>
      </w:r>
      <w:r w:rsidRPr="00C30F0D">
        <w:rPr>
          <w:rFonts w:ascii="Times New Roman" w:hAnsi="Times New Roman" w:cs="Times New Roman"/>
          <w:b/>
          <w:bCs/>
        </w:rPr>
        <w:t>вторичная расчетная схема:</w:t>
      </w:r>
      <w:r w:rsidRPr="00C30F0D">
        <w:rPr>
          <w:rFonts w:ascii="Times New Roman" w:hAnsi="Times New Roman" w:cs="Times New Roman"/>
        </w:rPr>
        <w:t xml:space="preserve"> Расчетная схема, полученная из первичной расчетной схемы путем и</w:t>
      </w:r>
      <w:r w:rsidRPr="00C30F0D">
        <w:rPr>
          <w:rFonts w:ascii="Times New Roman" w:hAnsi="Times New Roman" w:cs="Times New Roman"/>
        </w:rPr>
        <w:t xml:space="preserve">сключения одной конструкции или элемента составной несущей конструкции в результате предполагаемого начального локального разрушения, принятая для расчета на особые сочетания нагрузок по особому предельному состоянию. </w:t>
      </w:r>
    </w:p>
    <w:p w14:paraId="3B6FB9C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Примечание - Прочностные и деформацио</w:t>
      </w:r>
      <w:r w:rsidRPr="00C30F0D">
        <w:rPr>
          <w:rFonts w:ascii="Times New Roman" w:hAnsi="Times New Roman" w:cs="Times New Roman"/>
        </w:rPr>
        <w:t>нные характеристики материалов и критерии особого предельного состояния во вторичной расчетной схеме назначают в соответствии с требованиями раздела 5, а нагрузки принимают в соответствии с разделом 6.</w:t>
      </w:r>
    </w:p>
    <w:p w14:paraId="483782D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7446D6" w14:textId="1EC91496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(Введен дополнительно,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6ECE47B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0DD353" w14:textId="1228E80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Раздел 3 (Измененная редакция,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68710A6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A8864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3342F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lastRenderedPageBreak/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2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4 Общие требования"</w:instrText>
      </w:r>
      <w:r w:rsidRPr="00C30F0D">
        <w:rPr>
          <w:rFonts w:ascii="Times New Roman" w:hAnsi="Times New Roman" w:cs="Times New Roman"/>
        </w:rPr>
        <w:fldChar w:fldCharType="end"/>
      </w:r>
    </w:p>
    <w:p w14:paraId="609D6914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1D51291" w14:textId="77777777" w:rsidR="00000000" w:rsidRPr="00C30F0D" w:rsidRDefault="00242348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     4 Общие требования </w:t>
      </w:r>
    </w:p>
    <w:p w14:paraId="3635F72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4.1 Проектирование защиты зданий и сооружений от прогрессирующего обрушения осу</w:t>
      </w:r>
      <w:r w:rsidRPr="00C30F0D">
        <w:rPr>
          <w:rFonts w:ascii="Times New Roman" w:hAnsi="Times New Roman" w:cs="Times New Roman"/>
        </w:rPr>
        <w:t>ществляется при аварийной расчетной ситуации вследствие предполагаемого начального локального разрушения (см. 3.7), приводящего к изменению конструктивной схемы. Для этого необходимо выполнить расчет вторичной расчетной схемы (см. 3.12) по особому предельн</w:t>
      </w:r>
      <w:r w:rsidRPr="00C30F0D">
        <w:rPr>
          <w:rFonts w:ascii="Times New Roman" w:hAnsi="Times New Roman" w:cs="Times New Roman"/>
        </w:rPr>
        <w:t>ому состоянию (см. 3.6) с учетом критериев, указанных в разделе 5, обеспечив несущую способность, деформативность и устойчивость формы деформации как конструктивной системы здания и сооружения в целом, так и отдельных элементов и узлов сопряжений, за исклю</w:t>
      </w:r>
      <w:r w:rsidRPr="00C30F0D">
        <w:rPr>
          <w:rFonts w:ascii="Times New Roman" w:hAnsi="Times New Roman" w:cs="Times New Roman"/>
        </w:rPr>
        <w:t>чением удаляемого при локальном разрушении (см. 4.5).</w:t>
      </w:r>
    </w:p>
    <w:p w14:paraId="4F58638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ED320D" w14:textId="7674F624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76A5C99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9A98A5" w14:textId="3C995CFA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4.2 Перечень зданий и сооружений, подлежащих проектированию защиты от прогрессирующего обрушения, приведен в </w:t>
      </w:r>
      <w:r w:rsidRPr="00C30F0D">
        <w:rPr>
          <w:rFonts w:ascii="Times New Roman" w:hAnsi="Times New Roman" w:cs="Times New Roman"/>
        </w:rPr>
        <w:t>ГОСТ 27751</w:t>
      </w:r>
      <w:r w:rsidRPr="00C30F0D">
        <w:rPr>
          <w:rFonts w:ascii="Times New Roman" w:hAnsi="Times New Roman" w:cs="Times New Roman"/>
        </w:rPr>
        <w:t xml:space="preserve">. </w:t>
      </w:r>
    </w:p>
    <w:p w14:paraId="46B55597" w14:textId="2601D245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35A14BD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E628C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4.3 При реконструкции необходимо обеспечить защиту от прог</w:t>
      </w:r>
      <w:r w:rsidRPr="00C30F0D">
        <w:rPr>
          <w:rFonts w:ascii="Times New Roman" w:hAnsi="Times New Roman" w:cs="Times New Roman"/>
        </w:rPr>
        <w:t xml:space="preserve">рессирующего обрушения для здания или сооружения, за исключением приведенных в 4.3б, в целом или самостоятельного конструктивного блока в частях, ограниченных деформационными швами, в границах которых проводят реконструкцию. </w:t>
      </w:r>
    </w:p>
    <w:p w14:paraId="23B644D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Допускается расчет на защиту о</w:t>
      </w:r>
      <w:r w:rsidRPr="00C30F0D">
        <w:rPr>
          <w:rFonts w:ascii="Times New Roman" w:hAnsi="Times New Roman" w:cs="Times New Roman"/>
        </w:rPr>
        <w:t xml:space="preserve">т прогрессирующего обрушения не проводить и ограничиваться организационно-техническими мероприятиями для реконструируемых зданий и сооружений при одновременном выполнении следующих условий: </w:t>
      </w:r>
    </w:p>
    <w:p w14:paraId="0FD7523C" w14:textId="0BD450D8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несущая способность и деформативность несущих элементов и здани</w:t>
      </w:r>
      <w:r w:rsidRPr="00C30F0D">
        <w:rPr>
          <w:rFonts w:ascii="Times New Roman" w:hAnsi="Times New Roman" w:cs="Times New Roman"/>
        </w:rPr>
        <w:t xml:space="preserve">я в целом подтверждены поверочным расчетом с характеристиками материалов, полученных в результате детального инструментального обследования по </w:t>
      </w:r>
      <w:r w:rsidRPr="00C30F0D">
        <w:rPr>
          <w:rFonts w:ascii="Times New Roman" w:hAnsi="Times New Roman" w:cs="Times New Roman"/>
        </w:rPr>
        <w:t xml:space="preserve">ГОСТ </w:t>
      </w:r>
      <w:r w:rsidRPr="00C30F0D">
        <w:rPr>
          <w:rFonts w:ascii="Times New Roman" w:hAnsi="Times New Roman" w:cs="Times New Roman"/>
        </w:rPr>
        <w:t>31937</w:t>
      </w:r>
      <w:r w:rsidRPr="00C30F0D">
        <w:rPr>
          <w:rFonts w:ascii="Times New Roman" w:hAnsi="Times New Roman" w:cs="Times New Roman"/>
        </w:rPr>
        <w:t xml:space="preserve">, в том числе расчетом на особое сочетание нагрузок с учетом экстремальных климатических воздействий по </w:t>
      </w:r>
      <w:r w:rsidRPr="00C30F0D">
        <w:rPr>
          <w:rFonts w:ascii="Times New Roman" w:hAnsi="Times New Roman" w:cs="Times New Roman"/>
        </w:rPr>
        <w:t>СП 296.1325800.2017</w:t>
      </w:r>
      <w:r w:rsidRPr="00C30F0D">
        <w:rPr>
          <w:rFonts w:ascii="Times New Roman" w:hAnsi="Times New Roman" w:cs="Times New Roman"/>
        </w:rPr>
        <w:t xml:space="preserve"> (раздел 6); </w:t>
      </w:r>
    </w:p>
    <w:p w14:paraId="527A75CD" w14:textId="0420EA71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</w:t>
      </w:r>
      <w:r w:rsidRPr="00C30F0D">
        <w:rPr>
          <w:rFonts w:ascii="Times New Roman" w:hAnsi="Times New Roman" w:cs="Times New Roman"/>
        </w:rPr>
        <w:t xml:space="preserve">вертикальные несущие элементы, от которых зависит общая устойчивость здания или сооружения, по результатам поверочных расчетов способны воспринимать особые воздействия от расчетной горизонтальной нагрузки 35 кН для стержневых элементов на уровне 2 м вверх </w:t>
      </w:r>
      <w:r w:rsidRPr="00C30F0D">
        <w:rPr>
          <w:rFonts w:ascii="Times New Roman" w:hAnsi="Times New Roman" w:cs="Times New Roman"/>
        </w:rPr>
        <w:t>от перекрытия и 10 кН для пластинчатых на 1 м</w:t>
      </w:r>
      <w:r w:rsidR="000453AC" w:rsidRPr="00C30F0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265F98C" wp14:editId="455C61CE">
            <wp:extent cx="102235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 поверхности стены, указанной в 4.5.1, в пределах одного этажа; </w:t>
      </w:r>
    </w:p>
    <w:p w14:paraId="3F06278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представлено техническое обоснование дальнейшего продления сроков эксплуатации здания или сооружения; </w:t>
      </w:r>
    </w:p>
    <w:p w14:paraId="4D3F175A" w14:textId="2FC06E90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для</w:t>
      </w:r>
      <w:r w:rsidRPr="00C30F0D">
        <w:rPr>
          <w:rFonts w:ascii="Times New Roman" w:hAnsi="Times New Roman" w:cs="Times New Roman"/>
        </w:rPr>
        <w:t xml:space="preserve"> зданий и сооружений повышенного уровня ответственности, а также для зданий и сооружений, отнесенных в соответствии с законодательством к критически важным объектам согласно постановлению [</w:t>
      </w:r>
      <w:r w:rsidRPr="00C30F0D">
        <w:rPr>
          <w:rFonts w:ascii="Times New Roman" w:hAnsi="Times New Roman" w:cs="Times New Roman"/>
        </w:rPr>
        <w:t>5</w:t>
      </w:r>
      <w:r w:rsidRPr="00C30F0D">
        <w:rPr>
          <w:rFonts w:ascii="Times New Roman" w:hAnsi="Times New Roman" w:cs="Times New Roman"/>
        </w:rPr>
        <w:t>] и потенциально опасным объектам согласно постановлению [</w:t>
      </w:r>
      <w:r w:rsidRPr="00C30F0D">
        <w:rPr>
          <w:rFonts w:ascii="Times New Roman" w:hAnsi="Times New Roman" w:cs="Times New Roman"/>
        </w:rPr>
        <w:t>6</w:t>
      </w:r>
      <w:r w:rsidRPr="00C30F0D">
        <w:rPr>
          <w:rFonts w:ascii="Times New Roman" w:hAnsi="Times New Roman" w:cs="Times New Roman"/>
        </w:rPr>
        <w:t>], в рамках научно-технического сопровождения выполнен контроль качества проектирования и обслед</w:t>
      </w:r>
      <w:r w:rsidRPr="00C30F0D">
        <w:rPr>
          <w:rFonts w:ascii="Times New Roman" w:hAnsi="Times New Roman" w:cs="Times New Roman"/>
        </w:rPr>
        <w:t>ования технического состояния (в том числе выполнены параллельные поверочные расчеты, выполнен сравнительный анализ расчетных схем и полученных результатов расчетов), выполнена оценка предусматриваемых организационно-технических мероприятий с учетом опасно</w:t>
      </w:r>
      <w:r w:rsidRPr="00C30F0D">
        <w:rPr>
          <w:rFonts w:ascii="Times New Roman" w:hAnsi="Times New Roman" w:cs="Times New Roman"/>
        </w:rPr>
        <w:t xml:space="preserve">стей и угроз, характерных для рассматриваемого объекта, и полученное значение риска не превышает предусмотренное </w:t>
      </w:r>
      <w:r w:rsidRPr="00C30F0D">
        <w:rPr>
          <w:rFonts w:ascii="Times New Roman" w:hAnsi="Times New Roman" w:cs="Times New Roman"/>
        </w:rPr>
        <w:t>ГОСТ 31937</w:t>
      </w:r>
      <w:r w:rsidRPr="00C30F0D">
        <w:rPr>
          <w:rFonts w:ascii="Times New Roman" w:hAnsi="Times New Roman" w:cs="Times New Roman"/>
        </w:rPr>
        <w:t xml:space="preserve"> значение. </w:t>
      </w:r>
    </w:p>
    <w:p w14:paraId="44866583" w14:textId="3C17CB31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Примечание</w:t>
      </w:r>
      <w:r w:rsidRPr="00C30F0D">
        <w:rPr>
          <w:rFonts w:ascii="Times New Roman" w:hAnsi="Times New Roman" w:cs="Times New Roman"/>
        </w:rPr>
        <w:t xml:space="preserve"> - Основные организационно-технические мероприятия приведены в </w:t>
      </w:r>
      <w:r w:rsidRPr="00C30F0D">
        <w:rPr>
          <w:rFonts w:ascii="Times New Roman" w:hAnsi="Times New Roman" w:cs="Times New Roman"/>
        </w:rPr>
        <w:t>СП 296.1325800.2017</w:t>
      </w:r>
      <w:r w:rsidRPr="00C30F0D">
        <w:rPr>
          <w:rFonts w:ascii="Times New Roman" w:hAnsi="Times New Roman" w:cs="Times New Roman"/>
        </w:rPr>
        <w:t xml:space="preserve"> (приложение Г).</w:t>
      </w:r>
    </w:p>
    <w:p w14:paraId="72F1298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A5B1B6" w14:textId="503BDB6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     </w:t>
      </w:r>
    </w:p>
    <w:p w14:paraId="009F710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BEFDB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4.3а Для зданий и сооружений, являющихся объектами культурного наследия, допускается не рассматривать указанные в 4.5.1-4.5.3 локальные разрушения существующих </w:t>
      </w:r>
      <w:r w:rsidRPr="00C30F0D">
        <w:rPr>
          <w:rFonts w:ascii="Times New Roman" w:hAnsi="Times New Roman" w:cs="Times New Roman"/>
        </w:rPr>
        <w:t xml:space="preserve">несущих элементов, отнесенных к предмету охраны при выполнении комплекса организационно-технических мероприятий. </w:t>
      </w:r>
    </w:p>
    <w:p w14:paraId="5D17505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Исходные данные для расчетов могут уточняться в задании на проектирование с учетом объемно-планировочных, конструктивных и технологических осо</w:t>
      </w:r>
      <w:r w:rsidRPr="00C30F0D">
        <w:rPr>
          <w:rFonts w:ascii="Times New Roman" w:hAnsi="Times New Roman" w:cs="Times New Roman"/>
        </w:rPr>
        <w:t xml:space="preserve">бенностей объекта культурного наследия. </w:t>
      </w:r>
    </w:p>
    <w:p w14:paraId="6271BAF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Проектирование таких объектов рекомендуется вести при научно-техническом сопровождении организации, допущенной к его осуществлению в порядке, установленном действующим законодательством Российской Федерации.</w:t>
      </w:r>
    </w:p>
    <w:p w14:paraId="401DCF9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D4988C" w14:textId="726EC73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(Введ</w:t>
      </w:r>
      <w:r w:rsidRPr="00C30F0D">
        <w:rPr>
          <w:rFonts w:ascii="Times New Roman" w:hAnsi="Times New Roman" w:cs="Times New Roman"/>
        </w:rPr>
        <w:t xml:space="preserve">ен дополнительно,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>).     </w:t>
      </w:r>
    </w:p>
    <w:p w14:paraId="5BECFE1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53A4F5" w14:textId="416C13E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4.3б Для вновь строящихся и реконструируемых сооружений промышленных предприятий, проектирование которых осуществляетс</w:t>
      </w:r>
      <w:r w:rsidRPr="00C30F0D">
        <w:rPr>
          <w:rFonts w:ascii="Times New Roman" w:hAnsi="Times New Roman" w:cs="Times New Roman"/>
        </w:rPr>
        <w:t xml:space="preserve">я по </w:t>
      </w:r>
      <w:r w:rsidRPr="00C30F0D">
        <w:rPr>
          <w:rFonts w:ascii="Times New Roman" w:hAnsi="Times New Roman" w:cs="Times New Roman"/>
        </w:rPr>
        <w:t>СП 43.13330</w:t>
      </w:r>
      <w:r w:rsidRPr="00C30F0D">
        <w:rPr>
          <w:rFonts w:ascii="Times New Roman" w:hAnsi="Times New Roman" w:cs="Times New Roman"/>
        </w:rPr>
        <w:t>, при эксплуатации которых не предусмотрено наличие постоянных рабочих мест, при соответствующем обосновании, если это предусмотр</w:t>
      </w:r>
      <w:r w:rsidRPr="00C30F0D">
        <w:rPr>
          <w:rFonts w:ascii="Times New Roman" w:hAnsi="Times New Roman" w:cs="Times New Roman"/>
        </w:rPr>
        <w:t xml:space="preserve">ено в задании на проектирование, допускается расчет на прогрессирующее обрушение не проводить и ограничиться организационно-техническими и конструктивными мероприятиями. </w:t>
      </w:r>
    </w:p>
    <w:p w14:paraId="7BEC13D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Для сооружений промышленных предприятий повышенного уровня ответственности дополнител</w:t>
      </w:r>
      <w:r w:rsidRPr="00C30F0D">
        <w:rPr>
          <w:rFonts w:ascii="Times New Roman" w:hAnsi="Times New Roman" w:cs="Times New Roman"/>
        </w:rPr>
        <w:t xml:space="preserve">ьно </w:t>
      </w:r>
      <w:r w:rsidRPr="00C30F0D">
        <w:rPr>
          <w:rFonts w:ascii="Times New Roman" w:hAnsi="Times New Roman" w:cs="Times New Roman"/>
        </w:rPr>
        <w:lastRenderedPageBreak/>
        <w:t xml:space="preserve">должны выполняться следующие условия: </w:t>
      </w:r>
    </w:p>
    <w:p w14:paraId="4FF275A9" w14:textId="319E338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несущая способность и деформативность подтверждены поверочным расчетом на особое сочетание нагрузок с учетом экстремальных климатических воздействий по </w:t>
      </w:r>
      <w:r w:rsidRPr="00C30F0D">
        <w:rPr>
          <w:rFonts w:ascii="Times New Roman" w:hAnsi="Times New Roman" w:cs="Times New Roman"/>
        </w:rPr>
        <w:t>СП 296.1325800</w:t>
      </w:r>
      <w:r w:rsidRPr="00C30F0D">
        <w:rPr>
          <w:rFonts w:ascii="Times New Roman" w:hAnsi="Times New Roman" w:cs="Times New Roman"/>
        </w:rPr>
        <w:t xml:space="preserve"> (допустимая деформация назначается в задании на проектирование с учетом обеспечения требований технологического процесса, но не более значений, указанных в разделе 5); </w:t>
      </w:r>
    </w:p>
    <w:p w14:paraId="2398BC2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в рамках научно-техн</w:t>
      </w:r>
      <w:r w:rsidRPr="00C30F0D">
        <w:rPr>
          <w:rFonts w:ascii="Times New Roman" w:hAnsi="Times New Roman" w:cs="Times New Roman"/>
        </w:rPr>
        <w:t>ического сопровождения выполнен контроль качества проектирования (в том числе выполнены параллельные поверочные расчеты, выполнен сравнительный анализ расчетных схем и полученных результатов расчетов), выполнена оценка предусматриваемых организационно-техн</w:t>
      </w:r>
      <w:r w:rsidRPr="00C30F0D">
        <w:rPr>
          <w:rFonts w:ascii="Times New Roman" w:hAnsi="Times New Roman" w:cs="Times New Roman"/>
        </w:rPr>
        <w:t>ических мероприятий с учетом риска опасностей и угроз, характерных для рассматриваемого объекта.</w:t>
      </w:r>
    </w:p>
    <w:p w14:paraId="3577AD6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712C50" w14:textId="4C61DE42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(Введен дополнительно,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34BDEF2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8C68D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4.4 При выполнении </w:t>
      </w:r>
      <w:r w:rsidRPr="00C30F0D">
        <w:rPr>
          <w:rFonts w:ascii="Times New Roman" w:hAnsi="Times New Roman" w:cs="Times New Roman"/>
        </w:rPr>
        <w:t>расчетов защита здания и сооружения от прогрессирующего обрушения обеспечена, если для любых элементов и их соединений соблюдаются условия:</w:t>
      </w:r>
    </w:p>
    <w:p w14:paraId="269EA00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6DEEB5" w14:textId="1DB2D24C" w:rsidR="00000000" w:rsidRPr="00C30F0D" w:rsidRDefault="000453AC">
      <w:pPr>
        <w:pStyle w:val="FORMATTEXT"/>
        <w:jc w:val="right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D234B80" wp14:editId="4CE58F2F">
            <wp:extent cx="416560" cy="184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 (4.1) </w:t>
      </w:r>
    </w:p>
    <w:p w14:paraId="4A6B5824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</w:p>
    <w:p w14:paraId="1321345F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</w:p>
    <w:p w14:paraId="7BE2EB70" w14:textId="59E04A2D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г</w:t>
      </w:r>
      <w:r w:rsidRPr="00C30F0D">
        <w:rPr>
          <w:rFonts w:ascii="Times New Roman" w:hAnsi="Times New Roman" w:cs="Times New Roman"/>
        </w:rPr>
        <w:t xml:space="preserve">де </w:t>
      </w:r>
      <w:r w:rsidR="000453AC" w:rsidRPr="00C30F0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E142699" wp14:editId="5C26DC5A">
            <wp:extent cx="163830" cy="1498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- усилия в конструктивных элементах или их соединениях, определяемые расчетом;</w:t>
      </w:r>
    </w:p>
    <w:p w14:paraId="4B6F1A1A" w14:textId="6809D2CA" w:rsidR="00000000" w:rsidRPr="00C30F0D" w:rsidRDefault="000453A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6197ECB" wp14:editId="06AE4E98">
            <wp:extent cx="143510" cy="184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>- несущая способность конструктивных элементов и их соединений, определяемая с учетом указаний раздела 5, а также требований по допустимым деформациям;</w:t>
      </w:r>
    </w:p>
    <w:p w14:paraId="00493F6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10F6E2" w14:textId="515A5D5F" w:rsidR="00000000" w:rsidRPr="00C30F0D" w:rsidRDefault="000453AC">
      <w:pPr>
        <w:pStyle w:val="FORMATTEXT"/>
        <w:jc w:val="right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2208F7" wp14:editId="14CE81E8">
            <wp:extent cx="532130" cy="231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(4.2) </w:t>
      </w:r>
    </w:p>
    <w:p w14:paraId="46DBE7A3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</w:p>
    <w:p w14:paraId="7D522E83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</w:p>
    <w:p w14:paraId="54CF42E3" w14:textId="69CB3286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где </w:t>
      </w:r>
      <w:r w:rsidR="000453AC" w:rsidRPr="00C30F0D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3BEAFB1" wp14:editId="5D2B8647">
            <wp:extent cx="149860" cy="1981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- деформации элемента от внешней нагрузки; </w:t>
      </w:r>
    </w:p>
    <w:p w14:paraId="2E45DC80" w14:textId="068EBF71" w:rsidR="00000000" w:rsidRPr="00C30F0D" w:rsidRDefault="000453A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66E979" wp14:editId="26C2499C">
            <wp:extent cx="259080" cy="2317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>- значение предельно допу</w:t>
      </w:r>
      <w:r w:rsidR="00242348" w:rsidRPr="00C30F0D">
        <w:rPr>
          <w:rFonts w:ascii="Times New Roman" w:hAnsi="Times New Roman" w:cs="Times New Roman"/>
        </w:rPr>
        <w:t>стимых деформаций элемента в соответствии с указаниями раздела 5.</w:t>
      </w:r>
    </w:p>
    <w:p w14:paraId="4928F2C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F621F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Конструкции или их соединения, для которых требования по несущей способности или деформативности не удовлетворяются, необходимо усилить, либо следует принять другие меры, повышающие сопроти</w:t>
      </w:r>
      <w:r w:rsidRPr="00C30F0D">
        <w:rPr>
          <w:rFonts w:ascii="Times New Roman" w:hAnsi="Times New Roman" w:cs="Times New Roman"/>
        </w:rPr>
        <w:t>вление конструкций прогрессирующему обрушению (см. раздел 9).</w:t>
      </w:r>
    </w:p>
    <w:p w14:paraId="7782F07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777075" w14:textId="3319C9EE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32221B4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AE387A" w14:textId="72A7DF70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4.5 Локальное разрушение может назначаться в любом мест</w:t>
      </w:r>
      <w:r w:rsidRPr="00C30F0D">
        <w:rPr>
          <w:rFonts w:ascii="Times New Roman" w:hAnsi="Times New Roman" w:cs="Times New Roman"/>
        </w:rPr>
        <w:t xml:space="preserve">е здания или сооружения и не должно приводить к прогрессирующему обрушению. Сценарии локального разрушения допускается устанавливать на основе научно-технического сопровождения проектирования в соответствии с </w:t>
      </w:r>
      <w:r w:rsidRPr="00C30F0D">
        <w:rPr>
          <w:rFonts w:ascii="Times New Roman" w:hAnsi="Times New Roman" w:cs="Times New Roman"/>
        </w:rPr>
        <w:t>ГОСТ 2</w:t>
      </w:r>
      <w:r w:rsidRPr="00C30F0D">
        <w:rPr>
          <w:rFonts w:ascii="Times New Roman" w:hAnsi="Times New Roman" w:cs="Times New Roman"/>
        </w:rPr>
        <w:t>7751</w:t>
      </w:r>
      <w:r w:rsidRPr="00C30F0D">
        <w:rPr>
          <w:rFonts w:ascii="Times New Roman" w:hAnsi="Times New Roman" w:cs="Times New Roman"/>
        </w:rPr>
        <w:t xml:space="preserve"> либо с учетом анализа рисков (по </w:t>
      </w:r>
      <w:r w:rsidRPr="00C30F0D">
        <w:rPr>
          <w:rFonts w:ascii="Times New Roman" w:hAnsi="Times New Roman" w:cs="Times New Roman"/>
        </w:rPr>
        <w:t>ГОСТ Р 54143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ГОСТ Р 22.2.02</w:t>
      </w:r>
      <w:r w:rsidRPr="00C30F0D">
        <w:rPr>
          <w:rFonts w:ascii="Times New Roman" w:hAnsi="Times New Roman" w:cs="Times New Roman"/>
        </w:rPr>
        <w:t>).</w:t>
      </w:r>
    </w:p>
    <w:p w14:paraId="10B95FB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A3E6FD" w14:textId="151B15A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6CE14FC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BF47C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4.5.1 Для многоэтажных и высотных зданий следует рассматривать локальное разрушение:</w:t>
      </w:r>
    </w:p>
    <w:p w14:paraId="3731BB7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F1AF1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пересекающихся стен на участках от места их пересечения (в частности, от угла здания) до ближайшего проема в каждой стене или до следу</w:t>
      </w:r>
      <w:r w:rsidRPr="00C30F0D">
        <w:rPr>
          <w:rFonts w:ascii="Times New Roman" w:hAnsi="Times New Roman" w:cs="Times New Roman"/>
        </w:rPr>
        <w:t>ющего вертикального стыка со стеной другого направления длиной не более 6 м;</w:t>
      </w:r>
    </w:p>
    <w:p w14:paraId="17D66CD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1AD83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отдельно стоящей стены от края до ближайшего проема или одного участка стены (простенка) между двумя проемами или на участке длиной не более 6 м;</w:t>
      </w:r>
    </w:p>
    <w:p w14:paraId="58E47FF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0E922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колонны (пилона), ядра жест</w:t>
      </w:r>
      <w:r w:rsidRPr="00C30F0D">
        <w:rPr>
          <w:rFonts w:ascii="Times New Roman" w:hAnsi="Times New Roman" w:cs="Times New Roman"/>
        </w:rPr>
        <w:t>кости или колонны (пилона) с примыкающими участками стен, расположенных на участке общей длиной не более 6 м;</w:t>
      </w:r>
    </w:p>
    <w:p w14:paraId="3709D76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9A7B1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ригеля, одной конструкции или элемента составной несущей конструкции покрытия;</w:t>
      </w:r>
    </w:p>
    <w:p w14:paraId="3470086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0021D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элемента конструкции, раскрепляющего несущий элемент.</w:t>
      </w:r>
    </w:p>
    <w:p w14:paraId="251F836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54A7A8" w14:textId="230ADAA2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(Измен</w:t>
      </w:r>
      <w:r w:rsidRPr="00C30F0D">
        <w:rPr>
          <w:rFonts w:ascii="Times New Roman" w:hAnsi="Times New Roman" w:cs="Times New Roman"/>
        </w:rPr>
        <w:t xml:space="preserve">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4</w:t>
      </w:r>
      <w:r w:rsidRPr="00C30F0D">
        <w:rPr>
          <w:rFonts w:ascii="Times New Roman" w:hAnsi="Times New Roman" w:cs="Times New Roman"/>
        </w:rPr>
        <w:t>).</w:t>
      </w:r>
    </w:p>
    <w:p w14:paraId="47B0A4E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B3400E" w14:textId="5D88F0C6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4.5.1а Каждое пер</w:t>
      </w:r>
      <w:r w:rsidRPr="00C30F0D">
        <w:rPr>
          <w:rFonts w:ascii="Times New Roman" w:hAnsi="Times New Roman" w:cs="Times New Roman"/>
        </w:rPr>
        <w:t xml:space="preserve">екрытие высотного здания должно быть рассчитано на восприятие веса обрушившегося участка перекрытия вышележащего этажа (постоянная и длительная нагрузки с коэффициентом динамичности </w:t>
      </w:r>
      <w:r w:rsidR="000453AC" w:rsidRPr="00C30F0D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3817AE6F" wp14:editId="40BAE8FC">
            <wp:extent cx="340995" cy="2387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1,5) на площади 80 м</w:t>
      </w:r>
      <w:r w:rsidR="000453AC" w:rsidRPr="00C30F0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F8BAC3E" wp14:editId="6E6AEFB1">
            <wp:extent cx="102235" cy="2184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 для зданий высотой до 200 м и 100 м</w:t>
      </w:r>
      <w:r w:rsidR="000453AC" w:rsidRPr="00C30F0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C5BB126" wp14:editId="47844BDB">
            <wp:extent cx="102235" cy="2184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 для зданий выше 200 м.</w:t>
      </w:r>
    </w:p>
    <w:p w14:paraId="1DAD48E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072DA4" w14:textId="5EAE9CB9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(Введен дополнительно, </w:t>
      </w:r>
      <w:r w:rsidRPr="00C30F0D">
        <w:rPr>
          <w:rFonts w:ascii="Times New Roman" w:hAnsi="Times New Roman" w:cs="Times New Roman"/>
        </w:rPr>
        <w:t>Изм. № 4</w:t>
      </w:r>
      <w:r w:rsidRPr="00C30F0D">
        <w:rPr>
          <w:rFonts w:ascii="Times New Roman" w:hAnsi="Times New Roman" w:cs="Times New Roman"/>
        </w:rPr>
        <w:t>).</w:t>
      </w:r>
    </w:p>
    <w:p w14:paraId="2C6EBC4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3ABA0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4.5</w:t>
      </w:r>
      <w:r w:rsidRPr="00C30F0D">
        <w:rPr>
          <w:rFonts w:ascii="Times New Roman" w:hAnsi="Times New Roman" w:cs="Times New Roman"/>
        </w:rPr>
        <w:t xml:space="preserve">.2 В одноэтажных производственных зданиях следует рассматривать разрушение одной конструкции или элемента составной несущей конструкции. </w:t>
      </w:r>
    </w:p>
    <w:p w14:paraId="7AFE7EA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Для реконструируемых зданий допускается рассматривать вынужденную осадку опорной конструкции покрытия до 1/50 пролета </w:t>
      </w:r>
      <w:r w:rsidRPr="00C30F0D">
        <w:rPr>
          <w:rFonts w:ascii="Times New Roman" w:hAnsi="Times New Roman" w:cs="Times New Roman"/>
        </w:rPr>
        <w:t>(железобетонные конструкции, армированные высокопрочной арматурой с условным пределом текучести, и стальные конструкции из высокопрочной стали) и до 1/30 пролета (железобетонные конструкции, армированные сталью с физическим пределом текучести, и стальные к</w:t>
      </w:r>
      <w:r w:rsidRPr="00C30F0D">
        <w:rPr>
          <w:rFonts w:ascii="Times New Roman" w:hAnsi="Times New Roman" w:cs="Times New Roman"/>
        </w:rPr>
        <w:t xml:space="preserve">онструкции с физическим пределом текучести). </w:t>
      </w:r>
    </w:p>
    <w:p w14:paraId="104D6852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74F67E60" w14:textId="00E22445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2F5B2DB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F5EDF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4.5.3 В большепролетных зданиях и сооружениях следует рассматривать разрушение: </w:t>
      </w:r>
    </w:p>
    <w:p w14:paraId="10B816A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одной конструкции или элемента составной несущей конструкции; </w:t>
      </w:r>
    </w:p>
    <w:p w14:paraId="014A7F75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 </w:t>
      </w:r>
      <w:r w:rsidRPr="00C30F0D">
        <w:rPr>
          <w:rFonts w:ascii="Times New Roman" w:hAnsi="Times New Roman" w:cs="Times New Roman"/>
        </w:rPr>
        <w:t xml:space="preserve">           </w:t>
      </w:r>
    </w:p>
    <w:p w14:paraId="22085D1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элемента конструкции, раскрепляющего несущий элемент (приводит к увеличению его расчетной длины или пролета). </w:t>
      </w:r>
    </w:p>
    <w:p w14:paraId="35E8B817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5AFB75EF" w14:textId="3D079CFA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7BE83C5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135FAA" w14:textId="5954A7F4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4.5.4 Для сооружений промышленных предприятий (см. </w:t>
      </w:r>
      <w:r w:rsidRPr="00C30F0D">
        <w:rPr>
          <w:rFonts w:ascii="Times New Roman" w:hAnsi="Times New Roman" w:cs="Times New Roman"/>
        </w:rPr>
        <w:t>СП 43.13330</w:t>
      </w:r>
      <w:r w:rsidRPr="00C30F0D">
        <w:rPr>
          <w:rFonts w:ascii="Times New Roman" w:hAnsi="Times New Roman" w:cs="Times New Roman"/>
        </w:rPr>
        <w:t xml:space="preserve">) локальное разрушение следует рассматривать согласно заданию на проектирование в зависимости от функционального назначения сооружения. </w:t>
      </w:r>
    </w:p>
    <w:p w14:paraId="6CEB0CC5" w14:textId="5CEE5C6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1055E30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F3F20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4.6 Для защиты зданий и сооружений от прогрессирующего обрушения необходимо:</w:t>
      </w:r>
    </w:p>
    <w:p w14:paraId="2E9949B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ACDFE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при раз</w:t>
      </w:r>
      <w:r w:rsidRPr="00C30F0D">
        <w:rPr>
          <w:rFonts w:ascii="Times New Roman" w:hAnsi="Times New Roman" w:cs="Times New Roman"/>
        </w:rPr>
        <w:t>работке архитектурно-планировочных решений учитывать возможность возникновения локального разрушения;</w:t>
      </w:r>
    </w:p>
    <w:p w14:paraId="081630C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5B15C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в зданиях и сооружениях применять конструктивные меры, повышающие степень статической неопределимости конструкции (повышение неразрезности конструкции,</w:t>
      </w:r>
      <w:r w:rsidRPr="00C30F0D">
        <w:rPr>
          <w:rFonts w:ascii="Times New Roman" w:hAnsi="Times New Roman" w:cs="Times New Roman"/>
        </w:rPr>
        <w:t xml:space="preserve"> уменьшение числа шарнирных соединений и пр.);</w:t>
      </w:r>
    </w:p>
    <w:p w14:paraId="7F5FE71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31F94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применять материалы и конструктивные решения, обеспечивающие развитие в конструктивных элементах и их соединениях пластических деформаций.</w:t>
      </w:r>
    </w:p>
    <w:p w14:paraId="21343BF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86BA80" w14:textId="00EAFD5E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3FAD654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13A8D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4.7 В железобетонных конструкциях из сборных элементов индустриального изготовления особое внимание должно быть уделено конструированию узлов и соединений, способных воспринимать перер</w:t>
      </w:r>
      <w:r w:rsidRPr="00C30F0D">
        <w:rPr>
          <w:rFonts w:ascii="Times New Roman" w:hAnsi="Times New Roman" w:cs="Times New Roman"/>
        </w:rPr>
        <w:t>аспределение усилий.</w:t>
      </w:r>
    </w:p>
    <w:p w14:paraId="5F411B9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95495B" w14:textId="508E4ACF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4.8 Исходные данные для расчетов определяются на основании результатов инженерных изысканий, требований </w:t>
      </w:r>
      <w:r w:rsidRPr="00C30F0D">
        <w:rPr>
          <w:rFonts w:ascii="Times New Roman" w:hAnsi="Times New Roman" w:cs="Times New Roman"/>
        </w:rPr>
        <w:t>СП 20.13330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СП 131.13330</w:t>
      </w:r>
      <w:r w:rsidRPr="00C30F0D">
        <w:rPr>
          <w:rFonts w:ascii="Times New Roman" w:hAnsi="Times New Roman" w:cs="Times New Roman"/>
        </w:rPr>
        <w:t xml:space="preserve"> и задания на проектирование с учетом технологических решений.</w:t>
      </w:r>
    </w:p>
    <w:p w14:paraId="0D2C050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F5F59F" w14:textId="14E40896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Раздел 4 (Измененная редакция,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68DC9F2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6A6AEA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B55DBD5" w14:textId="6A63C783" w:rsidR="00000000" w:rsidRPr="00C30F0D" w:rsidRDefault="00242348" w:rsidP="00C30F0D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5 Строительные материалы, их характеристики и критерии предельного состояния конструкци</w:t>
      </w:r>
      <w:r w:rsidRPr="00C30F0D">
        <w:rPr>
          <w:rFonts w:ascii="Times New Roman" w:hAnsi="Times New Roman" w:cs="Times New Roman"/>
          <w:b/>
          <w:bCs/>
          <w:color w:val="auto"/>
        </w:rPr>
        <w:t>й</w:t>
      </w:r>
      <w:r w:rsidRPr="00C30F0D">
        <w:rPr>
          <w:rFonts w:ascii="Times New Roman" w:hAnsi="Times New Roman" w:cs="Times New Roman"/>
          <w:color w:val="auto"/>
        </w:rPr>
        <w:t xml:space="preserve"> </w:t>
      </w:r>
    </w:p>
    <w:p w14:paraId="47DF3C17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5A1123A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5.1 При расчете зданий и сооружений на защиту от прогрессирующего обрушения расчетные прочностные характеристики материалов при</w:t>
      </w:r>
      <w:r w:rsidRPr="00C30F0D">
        <w:rPr>
          <w:rFonts w:ascii="Times New Roman" w:hAnsi="Times New Roman" w:cs="Times New Roman"/>
        </w:rPr>
        <w:t>нимают равными их нормативным значениям. Деформационные характеристики (приложение К) следует принимать:</w:t>
      </w:r>
    </w:p>
    <w:p w14:paraId="5E91D40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65E4F9" w14:textId="3B79DF28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для каменных и армокаменных конструкций - в соответствии с </w:t>
      </w:r>
      <w:r w:rsidRPr="00C30F0D">
        <w:rPr>
          <w:rFonts w:ascii="Times New Roman" w:hAnsi="Times New Roman" w:cs="Times New Roman"/>
        </w:rPr>
        <w:t>СП 15.13330</w:t>
      </w:r>
      <w:r w:rsidRPr="00C30F0D">
        <w:rPr>
          <w:rFonts w:ascii="Times New Roman" w:hAnsi="Times New Roman" w:cs="Times New Roman"/>
        </w:rPr>
        <w:t>;</w:t>
      </w:r>
    </w:p>
    <w:p w14:paraId="360E0FF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FDDF4A" w14:textId="3478C35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для стальных и алюминиевых конструкций - в соответствии с </w:t>
      </w:r>
      <w:r w:rsidRPr="00C30F0D">
        <w:rPr>
          <w:rFonts w:ascii="Times New Roman" w:hAnsi="Times New Roman" w:cs="Times New Roman"/>
        </w:rPr>
        <w:t>СП 16.13330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СП 128.13330</w:t>
      </w:r>
      <w:r w:rsidRPr="00C30F0D">
        <w:rPr>
          <w:rFonts w:ascii="Times New Roman" w:hAnsi="Times New Roman" w:cs="Times New Roman"/>
        </w:rPr>
        <w:t>;</w:t>
      </w:r>
    </w:p>
    <w:p w14:paraId="766BC21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6A8FC9" w14:textId="44FC09ED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для бетонных, железобетонных и сталежелезобетонных конструкций - в соответствии с </w:t>
      </w:r>
      <w:r w:rsidRPr="00C30F0D">
        <w:rPr>
          <w:rFonts w:ascii="Times New Roman" w:hAnsi="Times New Roman" w:cs="Times New Roman"/>
        </w:rPr>
        <w:t>СП 63.13330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СП 266.1325800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СП 311.1325800</w:t>
      </w:r>
      <w:r w:rsidRPr="00C30F0D">
        <w:rPr>
          <w:rFonts w:ascii="Times New Roman" w:hAnsi="Times New Roman" w:cs="Times New Roman"/>
        </w:rPr>
        <w:t>;</w:t>
      </w:r>
    </w:p>
    <w:p w14:paraId="5E1AE20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3EAC56" w14:textId="5E635E61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для деревянных конструкций - в соответствии с </w:t>
      </w:r>
      <w:r w:rsidRPr="00C30F0D">
        <w:rPr>
          <w:rFonts w:ascii="Times New Roman" w:hAnsi="Times New Roman" w:cs="Times New Roman"/>
        </w:rPr>
        <w:t>СП 64.13330</w:t>
      </w:r>
      <w:r w:rsidRPr="00C30F0D">
        <w:rPr>
          <w:rFonts w:ascii="Times New Roman" w:hAnsi="Times New Roman" w:cs="Times New Roman"/>
        </w:rPr>
        <w:t>.</w:t>
      </w:r>
    </w:p>
    <w:p w14:paraId="6E662C0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B482C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В расчетах следует учитывать напряжения и деформации конструкций, об</w:t>
      </w:r>
      <w:r w:rsidRPr="00C30F0D">
        <w:rPr>
          <w:rFonts w:ascii="Times New Roman" w:hAnsi="Times New Roman" w:cs="Times New Roman"/>
        </w:rPr>
        <w:t>разовавшиеся в процессе эксплуатации, а также фактические прочностные и деформационные характеристики материалов с учетом их износа, коррозии или повреждения, установленные по результатам проведенного обследования.</w:t>
      </w:r>
    </w:p>
    <w:p w14:paraId="080AE66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C8CE82" w14:textId="7CE89FE2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70A731C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2EB13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5.2 При расчете зданий и сооружений на защиту от про</w:t>
      </w:r>
      <w:r w:rsidRPr="00C30F0D">
        <w:rPr>
          <w:rFonts w:ascii="Times New Roman" w:hAnsi="Times New Roman" w:cs="Times New Roman"/>
        </w:rPr>
        <w:t>грессирующего обрушения в качестве критериев достижения особого предельного состояния в рассматриваемом расчетном сечении конструкции следует принимать:</w:t>
      </w:r>
    </w:p>
    <w:p w14:paraId="6F51246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244677" w14:textId="27C21FF9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ограничение деформаций сжатого бетона предельными значениями </w:t>
      </w:r>
      <w:r w:rsidR="000453AC" w:rsidRPr="00C30F0D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4A7C490" wp14:editId="3562BB8F">
            <wp:extent cx="238760" cy="2590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, о</w:t>
      </w:r>
      <w:r w:rsidRPr="00C30F0D">
        <w:rPr>
          <w:rFonts w:ascii="Times New Roman" w:hAnsi="Times New Roman" w:cs="Times New Roman"/>
        </w:rPr>
        <w:t xml:space="preserve">пределяемыми по расчетной или криволинейной диаграмме состояний при его кратковременном деформировании (см. </w:t>
      </w:r>
      <w:r w:rsidRPr="00C30F0D">
        <w:rPr>
          <w:rFonts w:ascii="Times New Roman" w:hAnsi="Times New Roman" w:cs="Times New Roman"/>
        </w:rPr>
        <w:t>СП 63.13330</w:t>
      </w:r>
      <w:r w:rsidRPr="00C30F0D">
        <w:rPr>
          <w:rFonts w:ascii="Times New Roman" w:hAnsi="Times New Roman" w:cs="Times New Roman"/>
        </w:rPr>
        <w:t xml:space="preserve">) и значениях напряжений, </w:t>
      </w:r>
      <w:r w:rsidRPr="00C30F0D">
        <w:rPr>
          <w:rFonts w:ascii="Times New Roman" w:hAnsi="Times New Roman" w:cs="Times New Roman"/>
        </w:rPr>
        <w:t xml:space="preserve">равных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2CA646" wp14:editId="795BD0DA">
            <wp:extent cx="546100" cy="2387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. Значение деформаций сжатия тяжелого, мелкозернистого и напрягающегося бетонов классов по прочности на сжатие В60 и ниже следует принимать равным 0,0035, для высокопрочных бетонов классов В70-В100 - согласно </w:t>
      </w:r>
      <w:r w:rsidRPr="00C30F0D">
        <w:rPr>
          <w:rFonts w:ascii="Times New Roman" w:hAnsi="Times New Roman" w:cs="Times New Roman"/>
        </w:rPr>
        <w:t>СП 63.13330</w:t>
      </w:r>
      <w:r w:rsidRPr="00C30F0D">
        <w:rPr>
          <w:rFonts w:ascii="Times New Roman" w:hAnsi="Times New Roman" w:cs="Times New Roman"/>
        </w:rPr>
        <w:t xml:space="preserve">, В110-В150 - согласно </w:t>
      </w:r>
      <w:r w:rsidRPr="00C30F0D">
        <w:rPr>
          <w:rFonts w:ascii="Times New Roman" w:hAnsi="Times New Roman" w:cs="Times New Roman"/>
        </w:rPr>
        <w:t>СП 311.1325</w:t>
      </w:r>
      <w:r w:rsidRPr="00C30F0D">
        <w:rPr>
          <w:rFonts w:ascii="Times New Roman" w:hAnsi="Times New Roman" w:cs="Times New Roman"/>
        </w:rPr>
        <w:t>800</w:t>
      </w:r>
      <w:r w:rsidRPr="00C30F0D">
        <w:rPr>
          <w:rFonts w:ascii="Times New Roman" w:hAnsi="Times New Roman" w:cs="Times New Roman"/>
        </w:rPr>
        <w:t xml:space="preserve">. При этом допускается учитывать увеличение прочности бетона при динамическом нагружении коэффициентом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F39CBB" wp14:editId="5C947DC1">
            <wp:extent cx="198120" cy="2317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, равным 1,15. При пластическом характере разрушения сечения (из-за текучести арматуры) значение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D0687A" wp14:editId="05C78E11">
            <wp:extent cx="198120" cy="2317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следует принимать равным 1;</w:t>
      </w:r>
    </w:p>
    <w:p w14:paraId="39B032F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9F6786" w14:textId="7880BB9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ограничение деформаций растянутой арматуры предельными значениями относительных деформаций </w:t>
      </w:r>
      <w:r w:rsidR="000453AC" w:rsidRPr="00C30F0D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4451984" wp14:editId="2B04F6E7">
            <wp:extent cx="238760" cy="2590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, принимаемыми для стали с физическим пределом текучести равными 0,033, а для</w:t>
      </w:r>
      <w:r w:rsidRPr="00C30F0D">
        <w:rPr>
          <w:rFonts w:ascii="Times New Roman" w:hAnsi="Times New Roman" w:cs="Times New Roman"/>
        </w:rPr>
        <w:t xml:space="preserve"> стали с условным пределом текучести - 0,02. При этом в обоих случаях значения напряжений принимают равными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F0A6E8" wp14:editId="1A752678">
            <wp:extent cx="382270" cy="2387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. Коэффициент увеличения динамической прочности арматуры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3FF6D7" wp14:editId="3C613129">
            <wp:extent cx="191135" cy="2317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следует принимать рав</w:t>
      </w:r>
      <w:r w:rsidRPr="00C30F0D">
        <w:rPr>
          <w:rFonts w:ascii="Times New Roman" w:hAnsi="Times New Roman" w:cs="Times New Roman"/>
        </w:rPr>
        <w:t>ным 1,15;</w:t>
      </w:r>
    </w:p>
    <w:p w14:paraId="795351F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7BC20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ограничение деформаций сжатой арматуры, равное предельным деформациям сжатого бетона;</w:t>
      </w:r>
    </w:p>
    <w:p w14:paraId="02D0406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9D82C7" w14:textId="26685093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относительные предельные деформации для стальных конструкций следует принимать по </w:t>
      </w:r>
      <w:r w:rsidRPr="00C30F0D">
        <w:rPr>
          <w:rFonts w:ascii="Times New Roman" w:hAnsi="Times New Roman" w:cs="Times New Roman"/>
        </w:rPr>
        <w:t>СП 16.13330</w:t>
      </w:r>
      <w:r w:rsidRPr="00C30F0D">
        <w:rPr>
          <w:rFonts w:ascii="Times New Roman" w:hAnsi="Times New Roman" w:cs="Times New Roman"/>
        </w:rPr>
        <w:t>. Коэффициент увеличения динамической прочности стали принимают равным 1,2;</w:t>
      </w:r>
    </w:p>
    <w:p w14:paraId="36AEFA5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C7952D" w14:textId="2FD49E4A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для деревянных конструкций ограничение расчетных сопротивлений смятию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ED4071" wp14:editId="036E0C25">
            <wp:extent cx="266065" cy="2317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. При этом коэффициент </w:t>
      </w:r>
      <w:r w:rsidRPr="00C30F0D">
        <w:rPr>
          <w:rFonts w:ascii="Times New Roman" w:hAnsi="Times New Roman" w:cs="Times New Roman"/>
        </w:rPr>
        <w:t xml:space="preserve">увеличения динамической прочности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CDFA95" wp14:editId="159474CD">
            <wp:extent cx="191135" cy="2317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принимают равным 1,15;</w:t>
      </w:r>
    </w:p>
    <w:p w14:paraId="10B2E5E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2B4AE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для сварных соединений расчетные сопротивления принимают:</w:t>
      </w:r>
    </w:p>
    <w:p w14:paraId="29E5544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EAAD96" w14:textId="6C57BA93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а) для стыковых соединений - по таблице 4 </w:t>
      </w:r>
      <w:r w:rsidRPr="00C30F0D">
        <w:rPr>
          <w:rFonts w:ascii="Times New Roman" w:hAnsi="Times New Roman" w:cs="Times New Roman"/>
        </w:rPr>
        <w:t>СП 16.13330.2017</w:t>
      </w:r>
      <w:r w:rsidRPr="00C30F0D">
        <w:rPr>
          <w:rFonts w:ascii="Times New Roman" w:hAnsi="Times New Roman" w:cs="Times New Roman"/>
        </w:rPr>
        <w:t xml:space="preserve"> с заменой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12EB97" wp14:editId="09FDE570">
            <wp:extent cx="218440" cy="2387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на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DE4C1F1" wp14:editId="26412BBB">
            <wp:extent cx="266065" cy="23876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;</w:t>
      </w:r>
    </w:p>
    <w:p w14:paraId="01123A2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4D7196" w14:textId="7E02DD71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б) для соединений с угловыми швами на условный срез по металлу шва -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F11C56" wp14:editId="21E23473">
            <wp:extent cx="600710" cy="2317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, по металлу границы сплавления -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D8C44B" wp14:editId="70F2D749">
            <wp:extent cx="525145" cy="2317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;</w:t>
      </w:r>
    </w:p>
    <w:p w14:paraId="3D0B60A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87F83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для болтовых соединений расчетные сопр</w:t>
      </w:r>
      <w:r w:rsidRPr="00C30F0D">
        <w:rPr>
          <w:rFonts w:ascii="Times New Roman" w:hAnsi="Times New Roman" w:cs="Times New Roman"/>
        </w:rPr>
        <w:t>отивления принимают:</w:t>
      </w:r>
    </w:p>
    <w:p w14:paraId="134A3CC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0AA697" w14:textId="3672963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а) на срез - равными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EF3BCE" wp14:editId="1E2617FA">
            <wp:extent cx="259080" cy="2317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;</w:t>
      </w:r>
    </w:p>
    <w:p w14:paraId="0DA5B1D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FFA93B" w14:textId="49F8D613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б) на растяжение - равными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D5F70C" wp14:editId="753D4123">
            <wp:extent cx="313690" cy="2387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по таблице Г.5 </w:t>
      </w:r>
      <w:r w:rsidRPr="00C30F0D">
        <w:rPr>
          <w:rFonts w:ascii="Times New Roman" w:hAnsi="Times New Roman" w:cs="Times New Roman"/>
        </w:rPr>
        <w:t>СП 16.13330.2017</w:t>
      </w:r>
      <w:r w:rsidRPr="00C30F0D">
        <w:rPr>
          <w:rFonts w:ascii="Times New Roman" w:hAnsi="Times New Roman" w:cs="Times New Roman"/>
        </w:rPr>
        <w:t>;</w:t>
      </w:r>
    </w:p>
    <w:p w14:paraId="320C2E7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5FC37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в) на смятие:</w:t>
      </w:r>
    </w:p>
    <w:p w14:paraId="2CDB124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58603D" w14:textId="17555A19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для болтовых соединений на болтах класса точности А - равным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735D74" wp14:editId="63538D01">
            <wp:extent cx="504825" cy="2317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;</w:t>
      </w:r>
    </w:p>
    <w:p w14:paraId="3871047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C41553" w14:textId="1BDB641D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то же класса точности В -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D4F9AB" wp14:editId="07AD3BCA">
            <wp:extent cx="497840" cy="2317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;</w:t>
      </w:r>
    </w:p>
    <w:p w14:paraId="17730CC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BE499F" w14:textId="15A11494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lastRenderedPageBreak/>
        <w:t>- при расчете фундаментных болтов расчетно</w:t>
      </w:r>
      <w:r w:rsidRPr="00C30F0D">
        <w:rPr>
          <w:rFonts w:ascii="Times New Roman" w:hAnsi="Times New Roman" w:cs="Times New Roman"/>
        </w:rPr>
        <w:t xml:space="preserve">е сопротивление принимают равным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7AD661" wp14:editId="2859BC7F">
            <wp:extent cx="266065" cy="23876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;</w:t>
      </w:r>
    </w:p>
    <w:p w14:paraId="261B20F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CD8E01" w14:textId="6DB39FB0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при расчете высокопрочных болтов расчетное сопротивление принимают равным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7F4F76" wp14:editId="6C9A120E">
            <wp:extent cx="266065" cy="2317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.</w:t>
      </w:r>
    </w:p>
    <w:p w14:paraId="5DCDC57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1DE91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Примечание - Обозначения деформационных характеристик приняты в соотве</w:t>
      </w:r>
      <w:r w:rsidRPr="00C30F0D">
        <w:rPr>
          <w:rFonts w:ascii="Times New Roman" w:hAnsi="Times New Roman" w:cs="Times New Roman"/>
        </w:rPr>
        <w:t>тствии с указанными в 5.1 сводами правил.</w:t>
      </w:r>
    </w:p>
    <w:p w14:paraId="2884A07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6662D1" w14:textId="504704D1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3AE9DA8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70FE0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5.3 Значения нормативных сопротивл</w:t>
      </w:r>
      <w:r w:rsidRPr="00C30F0D">
        <w:rPr>
          <w:rFonts w:ascii="Times New Roman" w:hAnsi="Times New Roman" w:cs="Times New Roman"/>
        </w:rPr>
        <w:t>ений материалов для бетонных, железобетонных, стальных и сталежелезобетонных конструкций, при обеспечении требуемого уровня контроля их качества, установленного действующими нормативными документами, учитывая малую вероятность аварийных воздействий, рост п</w:t>
      </w:r>
      <w:r w:rsidRPr="00C30F0D">
        <w:rPr>
          <w:rFonts w:ascii="Times New Roman" w:hAnsi="Times New Roman" w:cs="Times New Roman"/>
        </w:rPr>
        <w:t xml:space="preserve">рочности бетона во времени, использование работы стальных конструкций и арматуры за пределом текучести материала, допускается умножать на дополнительный коэффициент условий работы для особого предельного состояния, принимаемый: </w:t>
      </w:r>
    </w:p>
    <w:p w14:paraId="61CF1B7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для бетонных и железобето</w:t>
      </w:r>
      <w:r w:rsidRPr="00C30F0D">
        <w:rPr>
          <w:rFonts w:ascii="Times New Roman" w:hAnsi="Times New Roman" w:cs="Times New Roman"/>
        </w:rPr>
        <w:t xml:space="preserve">нных конструкций - 1,15; </w:t>
      </w:r>
    </w:p>
    <w:p w14:paraId="615E009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для стальных конструкций - 1,10. </w:t>
      </w:r>
    </w:p>
    <w:p w14:paraId="6E49A8E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При динамическом расчете коэффициент условий работы следует умножать на коэффициент динамической прочности для материала конструкции.</w:t>
      </w:r>
    </w:p>
    <w:p w14:paraId="1AE2608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DC94BC" w14:textId="3BC169C0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 xml:space="preserve">). </w:t>
      </w:r>
    </w:p>
    <w:p w14:paraId="06429504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435B6E1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5.4 Прогибы изгибаемых элементов конструктивной системы для особого предельного состояния при условии обеспечения минимально допустимой длины зоны опирания (анкеров</w:t>
      </w:r>
      <w:r w:rsidRPr="00C30F0D">
        <w:rPr>
          <w:rFonts w:ascii="Times New Roman" w:hAnsi="Times New Roman" w:cs="Times New Roman"/>
        </w:rPr>
        <w:t>ки) не должны превышать 1/30 длины пролета, за исключением железобетонных конструкций, армированных высокопрочной арматурой с условным пределом текучести, для которых прогибы не должны превышать 1/50 длины пролета.</w:t>
      </w:r>
    </w:p>
    <w:p w14:paraId="259AEBD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5782C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5.5 Если в изгибаемых железобетонных эле</w:t>
      </w:r>
      <w:r w:rsidRPr="00C30F0D">
        <w:rPr>
          <w:rFonts w:ascii="Times New Roman" w:hAnsi="Times New Roman" w:cs="Times New Roman"/>
        </w:rPr>
        <w:t>ментах критерий несущей способности по сжатому бетону не выполняется в опорных и пролетных сечениях с наибольшими моментами, а критерий для растянутой арматуры в этих сечениях удовлетворяется, то допускается работу перекрытий над удаленным вертикальным эле</w:t>
      </w:r>
      <w:r w:rsidRPr="00C30F0D">
        <w:rPr>
          <w:rFonts w:ascii="Times New Roman" w:hAnsi="Times New Roman" w:cs="Times New Roman"/>
        </w:rPr>
        <w:t>ментом (колонной, пилоном, стеной) рассматривать как работу элементов висячей системы. При этом должны быть выполнены условия обеспечения анкеровки арматуры и восприятия усилий распора.</w:t>
      </w:r>
    </w:p>
    <w:p w14:paraId="0F420CE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FAC806" w14:textId="1C8C1D12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>).</w:t>
      </w:r>
    </w:p>
    <w:p w14:paraId="11D85BF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4C8E5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5.6 Проверку несущей способности по прочности и устойчивости элементов конструктивной системы по вторичной расчетной схеме следует проводить по методикам соответствующих сводов правил на п</w:t>
      </w:r>
      <w:r w:rsidRPr="00C30F0D">
        <w:rPr>
          <w:rFonts w:ascii="Times New Roman" w:hAnsi="Times New Roman" w:cs="Times New Roman"/>
        </w:rPr>
        <w:t>роектирование с учетом характеристик материалов и критериев особого предельного состояния.</w:t>
      </w:r>
    </w:p>
    <w:p w14:paraId="77FC516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30B991" w14:textId="3B6FC5CD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4B4BD1C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ADC17C" w14:textId="483F108D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Раздел 5 (Измененная реда</w:t>
      </w:r>
      <w:r w:rsidRPr="00C30F0D">
        <w:rPr>
          <w:rFonts w:ascii="Times New Roman" w:hAnsi="Times New Roman" w:cs="Times New Roman"/>
        </w:rPr>
        <w:t xml:space="preserve">кция,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42E47A0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2B33E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73872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2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6 Нагрузки и воздействия"</w:instrText>
      </w:r>
      <w:r w:rsidRPr="00C30F0D">
        <w:rPr>
          <w:rFonts w:ascii="Times New Roman" w:hAnsi="Times New Roman" w:cs="Times New Roman"/>
        </w:rPr>
        <w:fldChar w:fldCharType="end"/>
      </w:r>
    </w:p>
    <w:p w14:paraId="1113BEC7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D8A9E34" w14:textId="77777777" w:rsidR="00000000" w:rsidRPr="00C30F0D" w:rsidRDefault="00242348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     6 Нагрузки и воздействия </w:t>
      </w:r>
    </w:p>
    <w:p w14:paraId="61C7F054" w14:textId="2EBEA7F0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6.1 Виды особых нормируемых (проектных) и аварийных нагрузок </w:t>
      </w:r>
      <w:r w:rsidRPr="00C30F0D">
        <w:rPr>
          <w:rFonts w:ascii="Times New Roman" w:hAnsi="Times New Roman" w:cs="Times New Roman"/>
        </w:rPr>
        <w:t xml:space="preserve">и воздействий приведены в </w:t>
      </w:r>
      <w:r w:rsidRPr="00C30F0D">
        <w:rPr>
          <w:rFonts w:ascii="Times New Roman" w:hAnsi="Times New Roman" w:cs="Times New Roman"/>
        </w:rPr>
        <w:t>СП 296.1325800</w:t>
      </w:r>
      <w:r w:rsidRPr="00C30F0D">
        <w:rPr>
          <w:rFonts w:ascii="Times New Roman" w:hAnsi="Times New Roman" w:cs="Times New Roman"/>
        </w:rPr>
        <w:t xml:space="preserve">. </w:t>
      </w:r>
    </w:p>
    <w:p w14:paraId="4E5BA24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Расчет защиты зданий и сооружений от прогрессирующего обрушения следует выполнять на особое сочетание на</w:t>
      </w:r>
      <w:r w:rsidRPr="00C30F0D">
        <w:rPr>
          <w:rFonts w:ascii="Times New Roman" w:hAnsi="Times New Roman" w:cs="Times New Roman"/>
        </w:rPr>
        <w:t xml:space="preserve">грузок, включающее постоянные и длительные временные нагрузки, в том числе пониженные значения кратковременных нагрузок, с учетом изменения расчетной схемы здания и сооружения в результате локального разрушения. </w:t>
      </w:r>
    </w:p>
    <w:p w14:paraId="2C6E515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Пониженные значения кратковременных нагрузо</w:t>
      </w:r>
      <w:r w:rsidRPr="00C30F0D">
        <w:rPr>
          <w:rFonts w:ascii="Times New Roman" w:hAnsi="Times New Roman" w:cs="Times New Roman"/>
        </w:rPr>
        <w:t xml:space="preserve">к от оборудования, людей, животных, складируемых материалов и изделий, транспортных средств определяются умножением их нормативных значений на коэффициент 0,35; снеговых нагрузок - умножением их нормативных значений на коэффициент 0,5. </w:t>
      </w:r>
    </w:p>
    <w:p w14:paraId="1F34647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Пониженные значения</w:t>
      </w:r>
      <w:r w:rsidRPr="00C30F0D">
        <w:rPr>
          <w:rFonts w:ascii="Times New Roman" w:hAnsi="Times New Roman" w:cs="Times New Roman"/>
        </w:rPr>
        <w:t xml:space="preserve"> крановых нагрузок определяются умножением нормативного значения вертикальной нагрузки от одного крана в каждом пролете здания на коэффициент: 0,4 - для групп режимов работы кранов 1К-3К; 0,5 - для групп режимов работы кранов 4К-6К; 0,6 - для группы режима</w:t>
      </w:r>
      <w:r w:rsidRPr="00C30F0D">
        <w:rPr>
          <w:rFonts w:ascii="Times New Roman" w:hAnsi="Times New Roman" w:cs="Times New Roman"/>
        </w:rPr>
        <w:t xml:space="preserve"> работы кранов 7К; 0,7 - для группы режима работы кранов 8К. </w:t>
      </w:r>
    </w:p>
    <w:p w14:paraId="252F08D2" w14:textId="7D482C95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Значения и классификацию нагрузок следует принимать в соответствии с требованиями </w:t>
      </w:r>
      <w:r w:rsidRPr="00C30F0D">
        <w:rPr>
          <w:rFonts w:ascii="Times New Roman" w:hAnsi="Times New Roman" w:cs="Times New Roman"/>
        </w:rPr>
        <w:t>СП 20.13330</w:t>
      </w:r>
      <w:r w:rsidRPr="00C30F0D">
        <w:rPr>
          <w:rFonts w:ascii="Times New Roman" w:hAnsi="Times New Roman" w:cs="Times New Roman"/>
        </w:rPr>
        <w:t xml:space="preserve">, принятыми проектными решениями и заданием на проектирование, а также с учетом рекомендаций, </w:t>
      </w:r>
      <w:r w:rsidRPr="00C30F0D">
        <w:rPr>
          <w:rFonts w:ascii="Times New Roman" w:hAnsi="Times New Roman" w:cs="Times New Roman"/>
        </w:rPr>
        <w:lastRenderedPageBreak/>
        <w:t xml:space="preserve">разработанных в рамках научно-технического сопровождения проектирования. </w:t>
      </w:r>
    </w:p>
    <w:p w14:paraId="18722527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03A73DA6" w14:textId="57A5225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41F4AA6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3AD603" w14:textId="6303E3D5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6.2 Коэффициенты надежности по нагрузке следует принимать равными 1,0 (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181E09" wp14:editId="751C8AC0">
            <wp:extent cx="198120" cy="23876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=1,0), коэффициенты сочетаний нагрузок следует принимать равными 1,0.</w:t>
      </w:r>
    </w:p>
    <w:p w14:paraId="063116B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4069D5" w14:textId="70BFC44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6.3 Коэффициент надежности по ответственности при расчете сооружений на защиту от прогрессирующего обрушения следует принимать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4513A3" wp14:editId="2F9B37FD">
            <wp:extent cx="191135" cy="2317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=1,0. Допускается в соответствии с заданием на проектирование принимать значение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0F4249" wp14:editId="724DA873">
            <wp:extent cx="313690" cy="2317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1,0.</w:t>
      </w:r>
    </w:p>
    <w:p w14:paraId="5628C89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44E3A6" w14:textId="53E798B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70DE51B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174165" w14:textId="60714612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Раздел 6 (Измененная редакция, </w:t>
      </w:r>
      <w:r w:rsidRPr="00C30F0D">
        <w:rPr>
          <w:rFonts w:ascii="Times New Roman" w:hAnsi="Times New Roman" w:cs="Times New Roman"/>
        </w:rPr>
        <w:t xml:space="preserve">Изм. N </w:t>
      </w:r>
      <w:r w:rsidRPr="00C30F0D">
        <w:rPr>
          <w:rFonts w:ascii="Times New Roman" w:hAnsi="Times New Roman" w:cs="Times New Roman"/>
        </w:rPr>
        <w:t>1</w:t>
      </w:r>
      <w:r w:rsidRPr="00C30F0D">
        <w:rPr>
          <w:rFonts w:ascii="Times New Roman" w:hAnsi="Times New Roman" w:cs="Times New Roman"/>
        </w:rPr>
        <w:t>).</w:t>
      </w:r>
    </w:p>
    <w:p w14:paraId="0C34B05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5CA0D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931F4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2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7 Требования к расчетным моделям"</w:instrText>
      </w:r>
      <w:r w:rsidRPr="00C30F0D">
        <w:rPr>
          <w:rFonts w:ascii="Times New Roman" w:hAnsi="Times New Roman" w:cs="Times New Roman"/>
        </w:rPr>
        <w:fldChar w:fldCharType="end"/>
      </w:r>
    </w:p>
    <w:p w14:paraId="6F2422C9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8576F1B" w14:textId="77777777" w:rsidR="00000000" w:rsidRPr="00C30F0D" w:rsidRDefault="00242348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     7 Требования к расчетным моделям </w:t>
      </w:r>
    </w:p>
    <w:p w14:paraId="2D4E42D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7.1 Расчетную схему следует принимать для конкретного объекта в зависимости от конструктивного решения и назначения сооружения, исходных данных для проектирован</w:t>
      </w:r>
      <w:r w:rsidRPr="00C30F0D">
        <w:rPr>
          <w:rFonts w:ascii="Times New Roman" w:hAnsi="Times New Roman" w:cs="Times New Roman"/>
        </w:rPr>
        <w:t xml:space="preserve">ия (результатов инженерных изысканий, задания на проектирование). </w:t>
      </w:r>
    </w:p>
    <w:p w14:paraId="2E66F86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В расчетной схеме целесообразно учитывать: пространственную работу, геометрическую, физическую (пластичность, ползучесть и др.) и конструктивную нелинейность.</w:t>
      </w:r>
    </w:p>
    <w:p w14:paraId="3F53D65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87D9F5" w14:textId="4CD27B45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 xml:space="preserve">). </w:t>
      </w:r>
    </w:p>
    <w:p w14:paraId="3FC18577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2D592E76" w14:textId="3C1A1DC2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7.2 Для расчета зданий и сооружений по защите от прогрессирующего обрушения следует использовать пространственную расчетную схему, в к</w:t>
      </w:r>
      <w:r w:rsidRPr="00C30F0D">
        <w:rPr>
          <w:rFonts w:ascii="Times New Roman" w:hAnsi="Times New Roman" w:cs="Times New Roman"/>
        </w:rPr>
        <w:t xml:space="preserve">оторой учитывается взаимодействие с грунтовым основанием в соответствии с </w:t>
      </w:r>
      <w:r w:rsidRPr="00C30F0D">
        <w:rPr>
          <w:rFonts w:ascii="Times New Roman" w:hAnsi="Times New Roman" w:cs="Times New Roman"/>
        </w:rPr>
        <w:t>СП 22.13330</w:t>
      </w:r>
      <w:r w:rsidRPr="00C30F0D">
        <w:rPr>
          <w:rFonts w:ascii="Times New Roman" w:hAnsi="Times New Roman" w:cs="Times New Roman"/>
        </w:rPr>
        <w:t>.</w:t>
      </w:r>
    </w:p>
    <w:p w14:paraId="515841A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DA926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При расчете надземных конструкций здания или сооружения н</w:t>
      </w:r>
      <w:r w:rsidRPr="00C30F0D">
        <w:rPr>
          <w:rFonts w:ascii="Times New Roman" w:hAnsi="Times New Roman" w:cs="Times New Roman"/>
        </w:rPr>
        <w:t>а защиту от прогрессирующего разрушения, когда при локальном разрушении одной из несущих конструкций учет грунтового основания не сопровождается изменением напряженно-деформированного состояния здания или сооружения, расчет и последующий анализ состояния к</w:t>
      </w:r>
      <w:r w:rsidRPr="00C30F0D">
        <w:rPr>
          <w:rFonts w:ascii="Times New Roman" w:hAnsi="Times New Roman" w:cs="Times New Roman"/>
        </w:rPr>
        <w:t>онструктивной схемы допускается проводить по пространственной расчетной схеме без учета взаимодействия с грунтовым основанием.</w:t>
      </w:r>
    </w:p>
    <w:p w14:paraId="792E8BB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B3150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7.3 В расчетной схеме целесообразно учитывать включение в работу следующих элементов зданий и сооружений:</w:t>
      </w:r>
    </w:p>
    <w:p w14:paraId="363B22E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B7FFC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ненесущих при норм</w:t>
      </w:r>
      <w:r w:rsidRPr="00C30F0D">
        <w:rPr>
          <w:rFonts w:ascii="Times New Roman" w:hAnsi="Times New Roman" w:cs="Times New Roman"/>
        </w:rPr>
        <w:t>альной эксплуатации (например, навесные наружные стеновые панели, парапеты, железобетонные ограждения балконов, перегородки и т.п.), которые при локальном разрушении активно участвуют в перераспределении усилий в элементах конструктивной системы;</w:t>
      </w:r>
    </w:p>
    <w:p w14:paraId="4EDCE7D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B6D57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несущи</w:t>
      </w:r>
      <w:r w:rsidRPr="00C30F0D">
        <w:rPr>
          <w:rFonts w:ascii="Times New Roman" w:hAnsi="Times New Roman" w:cs="Times New Roman"/>
        </w:rPr>
        <w:t>х конструкций с односторонними связями, которые при локальном разрушении меняют свое напряженно-деформированное состояние.</w:t>
      </w:r>
    </w:p>
    <w:p w14:paraId="0027C5B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D9D48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7.4 При расчете защиты зданий и сооружений от прогрессирующего обрушения следует предусматривать возможность поэтапного расчета.</w:t>
      </w:r>
    </w:p>
    <w:p w14:paraId="0FBA217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A2E12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На</w:t>
      </w:r>
      <w:r w:rsidRPr="00C30F0D">
        <w:rPr>
          <w:rFonts w:ascii="Times New Roman" w:hAnsi="Times New Roman" w:cs="Times New Roman"/>
        </w:rPr>
        <w:t xml:space="preserve"> начальном этапе для первичной расчетной схемы необходимо определить напряженно-деформированное состояние конструкций при условиях нормальной эксплуатации.</w:t>
      </w:r>
    </w:p>
    <w:p w14:paraId="6DA54C8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769B1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На последующих этапах для каждой вторичной расчетной схемы следует определять напряженно-деформиров</w:t>
      </w:r>
      <w:r w:rsidRPr="00C30F0D">
        <w:rPr>
          <w:rFonts w:ascii="Times New Roman" w:hAnsi="Times New Roman" w:cs="Times New Roman"/>
        </w:rPr>
        <w:t>анное состояние конструкций, возникающее в особом предельном состоянии при локальном разрушении. При реконструкции необходимо учитывать напряжения и деформации конструкций, возникшее в результате эксплуатации.</w:t>
      </w:r>
    </w:p>
    <w:p w14:paraId="56294B9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452E7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7.5 Для каждого этапа расчета по вторичным ра</w:t>
      </w:r>
      <w:r w:rsidRPr="00C30F0D">
        <w:rPr>
          <w:rFonts w:ascii="Times New Roman" w:hAnsi="Times New Roman" w:cs="Times New Roman"/>
        </w:rPr>
        <w:t>счетным схемам следует определять конструкции или элементы составных несущих конструкций, локальное разрушение которых может повлечь за собой прогрессирующее обрушение всей конструктивной системы. Особое внимание следует уделять наиболее нагруженным элемен</w:t>
      </w:r>
      <w:r w:rsidRPr="00C30F0D">
        <w:rPr>
          <w:rFonts w:ascii="Times New Roman" w:hAnsi="Times New Roman" w:cs="Times New Roman"/>
        </w:rPr>
        <w:t>там, а также элементам, которые вызывают догружение наиболее нагруженных элементов.</w:t>
      </w:r>
    </w:p>
    <w:p w14:paraId="3E14E3A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DC6B6C" w14:textId="521E5EEF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1A11FEB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650B8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7.6 Расчет зданий и сооружений дл</w:t>
      </w:r>
      <w:r w:rsidRPr="00C30F0D">
        <w:rPr>
          <w:rFonts w:ascii="Times New Roman" w:hAnsi="Times New Roman" w:cs="Times New Roman"/>
        </w:rPr>
        <w:t>я обеспечения их защиты от прогрессирующего обрушения следует выполнять для каждого из рассматриваемых сценариев локальных разрушений отдельно.</w:t>
      </w:r>
    </w:p>
    <w:p w14:paraId="2277B5C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EAB058" w14:textId="3FF343E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2C7BD0C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0412B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7.7 При расчете зданий и сооружений следует учитывать реальную диаграмму работы материала конструкций и их стыков (расслоение кирпичной кладки при работе конструкции на растяжение; невосприятие в платформенном стыке растягивающих</w:t>
      </w:r>
      <w:r w:rsidRPr="00C30F0D">
        <w:rPr>
          <w:rFonts w:ascii="Times New Roman" w:hAnsi="Times New Roman" w:cs="Times New Roman"/>
        </w:rPr>
        <w:t xml:space="preserve"> напряжений; хрупкое разрушение конструкций и узлов их сопряжения и т.п.).</w:t>
      </w:r>
    </w:p>
    <w:p w14:paraId="284FD75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6104E9" w14:textId="3ED82ACF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>).</w:t>
      </w:r>
    </w:p>
    <w:p w14:paraId="030648D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24629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7.8 Расчет здания и сооружения на защиту о</w:t>
      </w:r>
      <w:r w:rsidRPr="00C30F0D">
        <w:rPr>
          <w:rFonts w:ascii="Times New Roman" w:hAnsi="Times New Roman" w:cs="Times New Roman"/>
        </w:rPr>
        <w:t>т прогрессирующего обрушения следует проводить по деформированной схеме с учетом требований 7.7.</w:t>
      </w:r>
    </w:p>
    <w:p w14:paraId="45E77E4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E4031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7.9 Для расчета на защиту от прогрессирующего обрушения следует использовать статический метод (см. 8.1).</w:t>
      </w:r>
    </w:p>
    <w:p w14:paraId="32587EE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081D3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7.10 В случае обеспечения пластической работы конст</w:t>
      </w:r>
      <w:r w:rsidRPr="00C30F0D">
        <w:rPr>
          <w:rFonts w:ascii="Times New Roman" w:hAnsi="Times New Roman" w:cs="Times New Roman"/>
        </w:rPr>
        <w:t>руктивной системы в предельном состоянии для расчета защиты от прогрессирующего обрушения используют кинематический метод теории предельного равновесия (см. 8.2).</w:t>
      </w:r>
    </w:p>
    <w:p w14:paraId="3A555F2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70FE26" w14:textId="26E9586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>).</w:t>
      </w:r>
    </w:p>
    <w:p w14:paraId="38D300C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D1874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7.11 При больших прогибах (см. 5.4) конструкций (плиты, перемычки, стержневые конструкции и т.д.) следует рассматривать их работу как работу элементов висячей системы. При этом должна быть обеспечена конструктив</w:t>
      </w:r>
      <w:r w:rsidRPr="00C30F0D">
        <w:rPr>
          <w:rFonts w:ascii="Times New Roman" w:hAnsi="Times New Roman" w:cs="Times New Roman"/>
        </w:rPr>
        <w:t>ная возможность восприятия возникающих горизонтальных усилий.</w:t>
      </w:r>
    </w:p>
    <w:p w14:paraId="2E3F25A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E59AEA" w14:textId="613F1B36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5374B28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F12B9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7.12 В случае рассмотрения сценария мгновенного удалени</w:t>
      </w:r>
      <w:r w:rsidRPr="00C30F0D">
        <w:rPr>
          <w:rFonts w:ascii="Times New Roman" w:hAnsi="Times New Roman" w:cs="Times New Roman"/>
        </w:rPr>
        <w:t>я элемента расчет на защиту от прогрессирующего обрушения выполняют динамическим или квазистатическим методом.</w:t>
      </w:r>
    </w:p>
    <w:p w14:paraId="4521740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881BC2" w14:textId="65CA8031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>).</w:t>
      </w:r>
    </w:p>
    <w:p w14:paraId="499DD22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47BA07" w14:textId="23800C4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Раздел </w:t>
      </w:r>
      <w:r w:rsidRPr="00C30F0D">
        <w:rPr>
          <w:rFonts w:ascii="Times New Roman" w:hAnsi="Times New Roman" w:cs="Times New Roman"/>
        </w:rPr>
        <w:t xml:space="preserve">7 (Измененная редакция,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40B86A5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A3D3AD" w14:textId="78E33CC7" w:rsidR="00000000" w:rsidRPr="00C30F0D" w:rsidRDefault="00242348" w:rsidP="00C30F0D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>8 Методы расчета</w:t>
      </w:r>
    </w:p>
    <w:p w14:paraId="5BFC6FE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3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8.1 Расчет в статической постановке"</w:instrText>
      </w:r>
      <w:r w:rsidRPr="00C30F0D">
        <w:rPr>
          <w:rFonts w:ascii="Times New Roman" w:hAnsi="Times New Roman" w:cs="Times New Roman"/>
        </w:rPr>
        <w:fldChar w:fldCharType="end"/>
      </w:r>
    </w:p>
    <w:p w14:paraId="7E5F06BA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E9204C9" w14:textId="77777777" w:rsidR="00000000" w:rsidRPr="00C30F0D" w:rsidRDefault="00242348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8.1 Расчет в статической постановке </w:t>
      </w:r>
    </w:p>
    <w:p w14:paraId="62CE463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8.1.1 Расчетный анализ защиты от прогрессирующего обр</w:t>
      </w:r>
      <w:r w:rsidRPr="00C30F0D">
        <w:rPr>
          <w:rFonts w:ascii="Times New Roman" w:hAnsi="Times New Roman" w:cs="Times New Roman"/>
        </w:rPr>
        <w:t>ушения в статической постановке включает следующие процедуры:</w:t>
      </w:r>
    </w:p>
    <w:p w14:paraId="1E67C85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7D020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по принятой на начальном этапе (рисунок 8.1, </w:t>
      </w:r>
      <w:r w:rsidRPr="00C30F0D">
        <w:rPr>
          <w:rFonts w:ascii="Times New Roman" w:hAnsi="Times New Roman" w:cs="Times New Roman"/>
          <w:i/>
          <w:iCs/>
        </w:rPr>
        <w:t>а</w:t>
      </w:r>
      <w:r w:rsidRPr="00C30F0D">
        <w:rPr>
          <w:rFonts w:ascii="Times New Roman" w:hAnsi="Times New Roman" w:cs="Times New Roman"/>
        </w:rPr>
        <w:t>) первичной расчетной схеме определяется напряженно-деформированное состояние в элементах конструктивной системы при условии нормальной эксплуата</w:t>
      </w:r>
      <w:r w:rsidRPr="00C30F0D">
        <w:rPr>
          <w:rFonts w:ascii="Times New Roman" w:hAnsi="Times New Roman" w:cs="Times New Roman"/>
        </w:rPr>
        <w:t>ции;</w:t>
      </w:r>
    </w:p>
    <w:p w14:paraId="6CC3934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F597E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для перехода к вторичным расчетным схемам в первичной расчетной схеме поочередно выключается один из вертикальных или горизонтальных несущих элементов согласно 4.5 (рисунок 8.1, </w:t>
      </w:r>
      <w:r w:rsidRPr="00C30F0D">
        <w:rPr>
          <w:rFonts w:ascii="Times New Roman" w:hAnsi="Times New Roman" w:cs="Times New Roman"/>
          <w:i/>
          <w:iCs/>
        </w:rPr>
        <w:t>б</w:t>
      </w:r>
      <w:r w:rsidRPr="00C30F0D">
        <w:rPr>
          <w:rFonts w:ascii="Times New Roman" w:hAnsi="Times New Roman" w:cs="Times New Roman"/>
        </w:rPr>
        <w:t>). При этом прочностные и деформационные характеристики материалов на</w:t>
      </w:r>
      <w:r w:rsidRPr="00C30F0D">
        <w:rPr>
          <w:rFonts w:ascii="Times New Roman" w:hAnsi="Times New Roman" w:cs="Times New Roman"/>
        </w:rPr>
        <w:t>значают в соответствии с требованиями раздела 5, а нагрузки принимают в соответствии с разделом 6;</w:t>
      </w:r>
    </w:p>
    <w:p w14:paraId="59D1710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E9F9E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проводят расчет вторичных расчетных схем и определяют напряженно-деформированное состояние в элементах, возникающее при локальном разрушении;</w:t>
      </w:r>
    </w:p>
    <w:p w14:paraId="7524DD0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3FFB4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проводят </w:t>
      </w:r>
      <w:r w:rsidRPr="00C30F0D">
        <w:rPr>
          <w:rFonts w:ascii="Times New Roman" w:hAnsi="Times New Roman" w:cs="Times New Roman"/>
        </w:rPr>
        <w:t>критериальную проверку несущей способности и деформативности элементов конструктивной системы для особого предельного состояния конструкций, с учетом требований, изложенных в разделе 5, а также для узлов сопряжения элементов конструктивной системы.</w:t>
      </w:r>
    </w:p>
    <w:p w14:paraId="0B98CE2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29A0D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8.1.2 </w:t>
      </w:r>
      <w:r w:rsidRPr="00C30F0D">
        <w:rPr>
          <w:rFonts w:ascii="Times New Roman" w:hAnsi="Times New Roman" w:cs="Times New Roman"/>
        </w:rPr>
        <w:t xml:space="preserve">Если в процессе критериальной проверки условие прочности и деформативности в каких-либо </w:t>
      </w:r>
      <w:r w:rsidRPr="00C30F0D">
        <w:rPr>
          <w:rFonts w:ascii="Times New Roman" w:hAnsi="Times New Roman" w:cs="Times New Roman"/>
        </w:rPr>
        <w:lastRenderedPageBreak/>
        <w:t>элементах или узлах не выполняется, то проводят корректировку первичной расчетной схемы, вводя дополнительные элементы жесткости, обеспечивая неразрезность элементов, и</w:t>
      </w:r>
      <w:r w:rsidRPr="00C30F0D">
        <w:rPr>
          <w:rFonts w:ascii="Times New Roman" w:hAnsi="Times New Roman" w:cs="Times New Roman"/>
        </w:rPr>
        <w:t>ли используя другие методы, приведенные в разделе 9, проводят перерасчет конструктивной системы и вновь проводят критериальную проверку.</w:t>
      </w:r>
    </w:p>
    <w:p w14:paraId="580AFB9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62BA42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750"/>
      </w:tblGrid>
      <w:tr w:rsidR="00C30F0D" w:rsidRPr="00C30F0D" w14:paraId="3D5384A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03524" w14:textId="221D7DAE" w:rsidR="00000000" w:rsidRPr="00C30F0D" w:rsidRDefault="0004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0D">
              <w:rPr>
                <w:rFonts w:ascii="Times New Roman" w:hAnsi="Times New Roman" w:cs="Times New Roman"/>
                <w:noProof/>
                <w:position w:val="-135"/>
                <w:sz w:val="24"/>
                <w:szCs w:val="24"/>
              </w:rPr>
              <w:drawing>
                <wp:inline distT="0" distB="0" distL="0" distR="0" wp14:anchorId="0C6EBDEB" wp14:editId="71B75AA6">
                  <wp:extent cx="5418455" cy="33845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8455" cy="338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443E5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D8A7F" w14:textId="77777777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Рисунок 8.1 - Первичная (</w:t>
      </w:r>
      <w:r w:rsidRPr="00C30F0D">
        <w:rPr>
          <w:rFonts w:ascii="Times New Roman" w:hAnsi="Times New Roman" w:cs="Times New Roman"/>
          <w:i/>
          <w:iCs/>
        </w:rPr>
        <w:t>а</w:t>
      </w:r>
      <w:r w:rsidRPr="00C30F0D">
        <w:rPr>
          <w:rFonts w:ascii="Times New Roman" w:hAnsi="Times New Roman" w:cs="Times New Roman"/>
        </w:rPr>
        <w:t>) и вторичная (</w:t>
      </w:r>
      <w:r w:rsidRPr="00C30F0D">
        <w:rPr>
          <w:rFonts w:ascii="Times New Roman" w:hAnsi="Times New Roman" w:cs="Times New Roman"/>
          <w:i/>
          <w:iCs/>
        </w:rPr>
        <w:t>б</w:t>
      </w:r>
      <w:r w:rsidRPr="00C30F0D">
        <w:rPr>
          <w:rFonts w:ascii="Times New Roman" w:hAnsi="Times New Roman" w:cs="Times New Roman"/>
        </w:rPr>
        <w:t xml:space="preserve">) расчетные схемы здания </w:t>
      </w:r>
    </w:p>
    <w:p w14:paraId="07370FF8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666C4ACC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37E6CAB" w14:textId="77777777" w:rsidR="00000000" w:rsidRPr="00C30F0D" w:rsidRDefault="00242348">
      <w:pPr>
        <w:pStyle w:val="HEADERTEXT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30F0D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C30F0D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C30F0D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C30F0D">
        <w:rPr>
          <w:rFonts w:ascii="Times New Roman" w:hAnsi="Times New Roman" w:cs="Times New Roman"/>
          <w:b/>
          <w:bCs/>
          <w:color w:val="auto"/>
        </w:rPr>
        <w:instrText>"</w:instrText>
      </w:r>
      <w:r w:rsidRPr="00C30F0D">
        <w:rPr>
          <w:rFonts w:ascii="Times New Roman" w:hAnsi="Times New Roman" w:cs="Times New Roman"/>
          <w:b/>
          <w:bCs/>
          <w:color w:val="auto"/>
        </w:rPr>
        <w:instrText>8.2 Расчет кинематическим методом теории предельного равновесия"</w:instrText>
      </w:r>
      <w:r w:rsidRPr="00C30F0D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041BBFEE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79EBED7" w14:textId="77777777" w:rsidR="00000000" w:rsidRPr="00C30F0D" w:rsidRDefault="00242348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8.2 Расчет кинематическим методом теории предельного рав</w:t>
      </w:r>
      <w:r w:rsidRPr="00C30F0D">
        <w:rPr>
          <w:rFonts w:ascii="Times New Roman" w:hAnsi="Times New Roman" w:cs="Times New Roman"/>
          <w:b/>
          <w:bCs/>
          <w:color w:val="auto"/>
        </w:rPr>
        <w:t xml:space="preserve">новесия </w:t>
      </w:r>
    </w:p>
    <w:p w14:paraId="600C0C7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8.2.1 В случае обеспечения пластической работы железобетонной конструктивной системы в предельном состоянии расчет для защиты от прогрессирующего обрушения элементов допускается проводить кинематическим методом предельного равновесия.</w:t>
      </w:r>
    </w:p>
    <w:p w14:paraId="4947A45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79BA9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Расчет при </w:t>
      </w:r>
      <w:r w:rsidRPr="00C30F0D">
        <w:rPr>
          <w:rFonts w:ascii="Times New Roman" w:hAnsi="Times New Roman" w:cs="Times New Roman"/>
        </w:rPr>
        <w:t>каждой выбранной расчетной схеме выполняют следующим образом:</w:t>
      </w:r>
    </w:p>
    <w:p w14:paraId="44F8D44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F581D1" w14:textId="2B69E1C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во вторичной расчетной схеме задают наиболее вероятные механизмы разрушения элементов здания и сооружения, определяют все разрушаемые связи, в том числе и образовавшиеся пластические шарниры</w:t>
      </w:r>
      <w:r w:rsidRPr="00C30F0D">
        <w:rPr>
          <w:rFonts w:ascii="Times New Roman" w:hAnsi="Times New Roman" w:cs="Times New Roman"/>
        </w:rPr>
        <w:t xml:space="preserve">, и находят возможные обобщенные перемещения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789A38" wp14:editId="2C900057">
            <wp:extent cx="184150" cy="2317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по направлению усилий в этих связях; наиболее вероятному механизму разрушения соответствует минимум потенциальной энергии конструкции на возможных (обобщенных) перемещениях;</w:t>
      </w:r>
    </w:p>
    <w:p w14:paraId="1D81DB5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C92740" w14:textId="096072BE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для каждого из выбранных механизмов разрушения следует определить предельные усилия, которые могут быть восприняты сечениями всех пластично разрушаемых элементов и связей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0C11283" wp14:editId="3680E1BA">
            <wp:extent cx="163830" cy="2317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, в том числе и пластических шарниров;</w:t>
      </w:r>
    </w:p>
    <w:p w14:paraId="54F3790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76AC8E" w14:textId="418AFB23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нахо</w:t>
      </w:r>
      <w:r w:rsidRPr="00C30F0D">
        <w:rPr>
          <w:rFonts w:ascii="Times New Roman" w:hAnsi="Times New Roman" w:cs="Times New Roman"/>
        </w:rPr>
        <w:t xml:space="preserve">дятся равнодействующие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EFFFF6" wp14:editId="3D46006C">
            <wp:extent cx="191135" cy="2317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внешних сил, приложенных к отдельным звеньям механизма, то есть к отдельным неразрушаемым элементам или их частям, и перемещения по направлению их действия </w:t>
      </w:r>
      <w:r w:rsidR="000453AC"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3B4812" wp14:editId="1BC4BA3A">
            <wp:extent cx="163830" cy="2317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;</w:t>
      </w:r>
    </w:p>
    <w:p w14:paraId="32C6811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53A129" w14:textId="560902D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</w:t>
      </w:r>
      <w:r w:rsidRPr="00C30F0D">
        <w:rPr>
          <w:rFonts w:ascii="Times New Roman" w:hAnsi="Times New Roman" w:cs="Times New Roman"/>
        </w:rPr>
        <w:t xml:space="preserve">определяют работу внутренних сил </w:t>
      </w:r>
      <w:r w:rsidR="000453AC" w:rsidRPr="00C30F0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848D439" wp14:editId="4D51CBEC">
            <wp:extent cx="184150" cy="16383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и внешних нагрузок </w:t>
      </w:r>
      <w:r w:rsidR="000453AC" w:rsidRPr="00C30F0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D0267F2" wp14:editId="63A38A55">
            <wp:extent cx="163830" cy="16383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>на возможных перемещениях рассматриваемого механизма:</w:t>
      </w:r>
    </w:p>
    <w:p w14:paraId="175A45C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340A14" w14:textId="432EDB55" w:rsidR="00000000" w:rsidRPr="00C30F0D" w:rsidRDefault="000453AC">
      <w:pPr>
        <w:pStyle w:val="FORMATTEXT"/>
        <w:jc w:val="right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noProof/>
          <w:position w:val="-15"/>
        </w:rPr>
        <w:lastRenderedPageBreak/>
        <w:drawing>
          <wp:inline distT="0" distB="0" distL="0" distR="0" wp14:anchorId="405A9591" wp14:editId="3559701D">
            <wp:extent cx="770890" cy="33464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>,                                          </w:t>
      </w:r>
      <w:r w:rsidR="00242348" w:rsidRPr="00C30F0D">
        <w:rPr>
          <w:rFonts w:ascii="Times New Roman" w:hAnsi="Times New Roman" w:cs="Times New Roman"/>
        </w:rPr>
        <w:t xml:space="preserve">                        (8.1) </w:t>
      </w:r>
    </w:p>
    <w:p w14:paraId="5073AE34" w14:textId="75CF93A0" w:rsidR="00000000" w:rsidRPr="00C30F0D" w:rsidRDefault="000453AC">
      <w:pPr>
        <w:pStyle w:val="FORMATTEXT"/>
        <w:jc w:val="right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6E28AFAB" wp14:editId="6C7C40D1">
            <wp:extent cx="750570" cy="33464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       (8.2) </w:t>
      </w:r>
    </w:p>
    <w:p w14:paraId="00EEF45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проверяют условие</w:t>
      </w:r>
    </w:p>
    <w:p w14:paraId="6A211D6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70CF4F" w14:textId="3684F7A0" w:rsidR="00000000" w:rsidRPr="00C30F0D" w:rsidRDefault="000453AC">
      <w:pPr>
        <w:pStyle w:val="FORMATTEXT"/>
        <w:jc w:val="right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9E824B7" wp14:editId="3F4433D3">
            <wp:extent cx="457200" cy="16383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>.                                                          </w:t>
      </w:r>
      <w:r w:rsidR="00242348" w:rsidRPr="00C30F0D">
        <w:rPr>
          <w:rFonts w:ascii="Times New Roman" w:hAnsi="Times New Roman" w:cs="Times New Roman"/>
        </w:rPr>
        <w:t>           (8.3)</w:t>
      </w:r>
    </w:p>
    <w:p w14:paraId="69EA7366" w14:textId="192D5B30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 xml:space="preserve">). </w:t>
      </w:r>
    </w:p>
    <w:p w14:paraId="6259F85A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30998EE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8.2.2 Если при какой-либо расчетной схеме условие (8.3) не выполняется, то в соответстви</w:t>
      </w:r>
      <w:r w:rsidRPr="00C30F0D">
        <w:rPr>
          <w:rFonts w:ascii="Times New Roman" w:hAnsi="Times New Roman" w:cs="Times New Roman"/>
        </w:rPr>
        <w:t>и с разделом 9 следует провести усиление конструктивных элементов либо с помощью иных мероприятий (например, учет работы ненесущих элементов в расчетной схеме) добиться выполнения условия (8.3).</w:t>
      </w:r>
    </w:p>
    <w:p w14:paraId="0E0C179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F12C3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8.2.3 Необходимо выполнить проверку несущей способности в не</w:t>
      </w:r>
      <w:r w:rsidRPr="00C30F0D">
        <w:rPr>
          <w:rFonts w:ascii="Times New Roman" w:hAnsi="Times New Roman" w:cs="Times New Roman"/>
        </w:rPr>
        <w:t>сущих вертикальных элементах, не расположенных над зоной локального разрушения.</w:t>
      </w:r>
    </w:p>
    <w:p w14:paraId="3F39C3D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1C1AF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42D8E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3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8.3 Расчет в динамической постановке"</w:instrText>
      </w:r>
      <w:r w:rsidRPr="00C30F0D">
        <w:rPr>
          <w:rFonts w:ascii="Times New Roman" w:hAnsi="Times New Roman" w:cs="Times New Roman"/>
        </w:rPr>
        <w:fldChar w:fldCharType="end"/>
      </w:r>
    </w:p>
    <w:p w14:paraId="62873290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7AB9DB1" w14:textId="77777777" w:rsidR="00000000" w:rsidRPr="00C30F0D" w:rsidRDefault="00242348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8.3 Расчет в динамической постановке </w:t>
      </w:r>
    </w:p>
    <w:p w14:paraId="0DCD9846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23576A6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8.3.1 Динамический расчет следует выполнять с учетом возможного проявл</w:t>
      </w:r>
      <w:r w:rsidRPr="00C30F0D">
        <w:rPr>
          <w:rFonts w:ascii="Times New Roman" w:hAnsi="Times New Roman" w:cs="Times New Roman"/>
        </w:rPr>
        <w:t>ения эффектов физической, геометрической и конструктивной нелинейностей.</w:t>
      </w:r>
    </w:p>
    <w:p w14:paraId="6B99DB5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79FF5A" w14:textId="7D7695F6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8.3.2 Рекомендуемые параметры демпфирования для материалов и конструкций принимаются по логарифмическим декрементам колебаний, приведенным в </w:t>
      </w:r>
      <w:r w:rsidRPr="00C30F0D">
        <w:rPr>
          <w:rFonts w:ascii="Times New Roman" w:hAnsi="Times New Roman" w:cs="Times New Roman"/>
        </w:rPr>
        <w:t>СП 20.13330</w:t>
      </w:r>
      <w:r w:rsidRPr="00C30F0D">
        <w:rPr>
          <w:rFonts w:ascii="Times New Roman" w:hAnsi="Times New Roman" w:cs="Times New Roman"/>
        </w:rPr>
        <w:t>. При соответствующем обосновании допускается уточнять параметры демпфирования, в том числе для учета нелинейного характера колебаний.</w:t>
      </w:r>
    </w:p>
    <w:p w14:paraId="124617C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0C1A4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8.3.3 Несущая способность конструктивных узлов</w:t>
      </w:r>
      <w:r w:rsidRPr="00C30F0D">
        <w:rPr>
          <w:rFonts w:ascii="Times New Roman" w:hAnsi="Times New Roman" w:cs="Times New Roman"/>
        </w:rPr>
        <w:t xml:space="preserve"> при динамическом расчете должна быть подтверждена согласно нормам проектирования на возникающие в них усилия в соответствии с указаниями разделов 4-7.</w:t>
      </w:r>
    </w:p>
    <w:p w14:paraId="39589A2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850268" w14:textId="5623299A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8.3.4 (Исключен,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>).</w:t>
      </w:r>
    </w:p>
    <w:p w14:paraId="24BA380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9D6AA3" w14:textId="58DB9435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Раздел 8 (Измененная редакция,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6710C95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096F3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FD666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2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9 Конструктивные мероприятия по защите зданий и сооружений различных</w:instrText>
      </w:r>
      <w:r w:rsidRPr="00C30F0D">
        <w:rPr>
          <w:rFonts w:ascii="Times New Roman" w:hAnsi="Times New Roman" w:cs="Times New Roman"/>
        </w:rPr>
        <w:instrText xml:space="preserve"> конструктивных систем от прогрессирующего обрушения"</w:instrText>
      </w:r>
      <w:r w:rsidRPr="00C30F0D">
        <w:rPr>
          <w:rFonts w:ascii="Times New Roman" w:hAnsi="Times New Roman" w:cs="Times New Roman"/>
        </w:rPr>
        <w:fldChar w:fldCharType="end"/>
      </w:r>
    </w:p>
    <w:p w14:paraId="624F59AF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930729B" w14:textId="77777777" w:rsidR="00000000" w:rsidRPr="00C30F0D" w:rsidRDefault="00242348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9 Конструктивные мероприятия по защите зданий и сооружений различных конструктивных систем от прогрессирующего обрушения </w:t>
      </w:r>
    </w:p>
    <w:p w14:paraId="72A96A9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3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9.1 Общие положения"</w:instrText>
      </w:r>
      <w:r w:rsidRPr="00C30F0D">
        <w:rPr>
          <w:rFonts w:ascii="Times New Roman" w:hAnsi="Times New Roman" w:cs="Times New Roman"/>
        </w:rPr>
        <w:fldChar w:fldCharType="end"/>
      </w:r>
    </w:p>
    <w:p w14:paraId="686B0B3A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D9AB152" w14:textId="77777777" w:rsidR="00000000" w:rsidRPr="00C30F0D" w:rsidRDefault="00242348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9.1 Общие положения </w:t>
      </w:r>
    </w:p>
    <w:p w14:paraId="62917D4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Основными конструкти</w:t>
      </w:r>
      <w:r w:rsidRPr="00C30F0D">
        <w:rPr>
          <w:rFonts w:ascii="Times New Roman" w:hAnsi="Times New Roman" w:cs="Times New Roman"/>
        </w:rPr>
        <w:t>вными требованиями по защите зданий и сооружений от прогрессирующего обрушения является обеспечение:</w:t>
      </w:r>
    </w:p>
    <w:p w14:paraId="02806C4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C7BFC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необходимой несущей способности и деформативности конструктивных элементов и соединений между ними при локальном разрушении (см. 4.5);</w:t>
      </w:r>
    </w:p>
    <w:p w14:paraId="7116290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304D8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развития плас</w:t>
      </w:r>
      <w:r w:rsidRPr="00C30F0D">
        <w:rPr>
          <w:rFonts w:ascii="Times New Roman" w:hAnsi="Times New Roman" w:cs="Times New Roman"/>
        </w:rPr>
        <w:t>тических деформаций в соединениях конструктивных элементов;</w:t>
      </w:r>
    </w:p>
    <w:p w14:paraId="2A1A199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558E7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в шпоночных соединениях прочности отдельных шпонок на срез в 1,5 раза выше их прочности на смятие;</w:t>
      </w:r>
    </w:p>
    <w:p w14:paraId="5B46B9A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4C25E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в болтовых соединениях прочности отдельных болтов на срез в 1,1 раза выше их прочности на с</w:t>
      </w:r>
      <w:r w:rsidRPr="00C30F0D">
        <w:rPr>
          <w:rFonts w:ascii="Times New Roman" w:hAnsi="Times New Roman" w:cs="Times New Roman"/>
        </w:rPr>
        <w:t>мятие;</w:t>
      </w:r>
    </w:p>
    <w:p w14:paraId="5B564B7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2833DC" w14:textId="127D056E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пластической работы сварных соединений в предельном состоянии в соответствии с </w:t>
      </w:r>
      <w:r w:rsidRPr="00C30F0D">
        <w:rPr>
          <w:rFonts w:ascii="Times New Roman" w:hAnsi="Times New Roman" w:cs="Times New Roman"/>
        </w:rPr>
        <w:t>СП 16.13330</w:t>
      </w:r>
      <w:r w:rsidRPr="00C30F0D">
        <w:rPr>
          <w:rFonts w:ascii="Times New Roman" w:hAnsi="Times New Roman" w:cs="Times New Roman"/>
        </w:rPr>
        <w:t xml:space="preserve"> и </w:t>
      </w:r>
      <w:r w:rsidRPr="00C30F0D">
        <w:rPr>
          <w:rFonts w:ascii="Times New Roman" w:hAnsi="Times New Roman" w:cs="Times New Roman"/>
        </w:rPr>
        <w:t>СП 266.1325800</w:t>
      </w:r>
      <w:r w:rsidRPr="00C30F0D">
        <w:rPr>
          <w:rFonts w:ascii="Times New Roman" w:hAnsi="Times New Roman" w:cs="Times New Roman"/>
        </w:rPr>
        <w:t>;</w:t>
      </w:r>
    </w:p>
    <w:p w14:paraId="7C5A48D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A28DD9" w14:textId="0ABCEFB9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достаточности длины зоны анкеровки арматуры при ее работе как связи сдвига и растяжения в соответствии с </w:t>
      </w:r>
      <w:r w:rsidRPr="00C30F0D">
        <w:rPr>
          <w:rFonts w:ascii="Times New Roman" w:hAnsi="Times New Roman" w:cs="Times New Roman"/>
        </w:rPr>
        <w:t>СП 63.13330</w:t>
      </w:r>
      <w:r w:rsidRPr="00C30F0D">
        <w:rPr>
          <w:rFonts w:ascii="Times New Roman" w:hAnsi="Times New Roman" w:cs="Times New Roman"/>
        </w:rPr>
        <w:t xml:space="preserve"> и </w:t>
      </w:r>
      <w:r w:rsidRPr="00C30F0D">
        <w:rPr>
          <w:rFonts w:ascii="Times New Roman" w:hAnsi="Times New Roman" w:cs="Times New Roman"/>
        </w:rPr>
        <w:t>СП 266.1325800</w:t>
      </w:r>
      <w:r w:rsidRPr="00C30F0D">
        <w:rPr>
          <w:rFonts w:ascii="Times New Roman" w:hAnsi="Times New Roman" w:cs="Times New Roman"/>
        </w:rPr>
        <w:t>;</w:t>
      </w:r>
    </w:p>
    <w:p w14:paraId="5A28912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555E6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в сечениях надпроемных перемычек, балок, ригелей, плит в предельном состоя</w:t>
      </w:r>
      <w:r w:rsidRPr="00C30F0D">
        <w:rPr>
          <w:rFonts w:ascii="Times New Roman" w:hAnsi="Times New Roman" w:cs="Times New Roman"/>
        </w:rPr>
        <w:t xml:space="preserve">нии разрушения по </w:t>
      </w:r>
      <w:r w:rsidRPr="00C30F0D">
        <w:rPr>
          <w:rFonts w:ascii="Times New Roman" w:hAnsi="Times New Roman" w:cs="Times New Roman"/>
        </w:rPr>
        <w:lastRenderedPageBreak/>
        <w:t>изгибу, а не срезу;</w:t>
      </w:r>
    </w:p>
    <w:p w14:paraId="2313A26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4B505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перераспределения нагрузки с удаленного элемента на другие за счет формирования пространственных несущих систем.</w:t>
      </w:r>
    </w:p>
    <w:p w14:paraId="3B55250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79F26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Эти требования обеспечиваются конструктивными мероприятиями, приведенными в 9.2-9.5.</w:t>
      </w:r>
    </w:p>
    <w:p w14:paraId="7D544A9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B7B0CF" w14:textId="071EAFF0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(Измененная ред</w:t>
      </w:r>
      <w:r w:rsidRPr="00C30F0D">
        <w:rPr>
          <w:rFonts w:ascii="Times New Roman" w:hAnsi="Times New Roman" w:cs="Times New Roman"/>
        </w:rPr>
        <w:t xml:space="preserve">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21813320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19EA433" w14:textId="409F961B" w:rsidR="00000000" w:rsidRPr="00C30F0D" w:rsidRDefault="00242348" w:rsidP="00C30F0D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9.2 Многоэтажные и высотные каркасные здания</w:t>
      </w:r>
      <w:r w:rsidRPr="00C30F0D">
        <w:rPr>
          <w:rFonts w:ascii="Times New Roman" w:hAnsi="Times New Roman" w:cs="Times New Roman"/>
          <w:color w:val="auto"/>
        </w:rPr>
        <w:t xml:space="preserve"> </w:t>
      </w:r>
    </w:p>
    <w:p w14:paraId="4E0E28C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9.2.1 Устанавливают внутренние связи в уровне каждого перекрытия или покрытия в двух взаимно перпендикулярных направлениях, обеспечиваю</w:t>
      </w:r>
      <w:r w:rsidRPr="00C30F0D">
        <w:rPr>
          <w:rFonts w:ascii="Times New Roman" w:hAnsi="Times New Roman" w:cs="Times New Roman"/>
        </w:rPr>
        <w:t>щие несущую способность дисков перекрытий при растяжении и сдвиге и работающие на всей длине (рисунок 9.1).</w:t>
      </w:r>
    </w:p>
    <w:p w14:paraId="103EEB2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D00BF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9.2.2 Устанавливают контурные периферийные связи на расстоянии не более чем 1,2 м от края в каждом перекрытии или покрытии. Этими связями следует о</w:t>
      </w:r>
      <w:r w:rsidRPr="00C30F0D">
        <w:rPr>
          <w:rFonts w:ascii="Times New Roman" w:hAnsi="Times New Roman" w:cs="Times New Roman"/>
        </w:rPr>
        <w:t>беспечивать несущую способность дисков перекрытий и покрытий. Связями следует обеспечивать восприятие растягивающих усилий не менее 10 кН (1 тс) на 1 пог.м контура здания.</w:t>
      </w:r>
    </w:p>
    <w:p w14:paraId="4068B41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31A19B" w14:textId="392EB9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0111A92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92072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9.2.3 Устанавливают горизонтальные связи по наружным колоннам или стенам в пределах перекрытий и покрытия. Этими связями следует обеспечивать восприятие усилий растяжения не менее 20 кН (2 тс) на 1 пог</w:t>
      </w:r>
      <w:r w:rsidRPr="00C30F0D">
        <w:rPr>
          <w:rFonts w:ascii="Times New Roman" w:hAnsi="Times New Roman" w:cs="Times New Roman"/>
        </w:rPr>
        <w:t>. м фасада здания в плане.</w:t>
      </w:r>
    </w:p>
    <w:p w14:paraId="0629CE9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B834D5" w14:textId="61C8B81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4D49DA36" w14:textId="77777777" w:rsidR="00000000" w:rsidRPr="00C30F0D" w:rsidRDefault="00242348" w:rsidP="00C30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700"/>
      </w:tblGrid>
      <w:tr w:rsidR="00C30F0D" w:rsidRPr="00C30F0D" w14:paraId="691079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527B1" w14:textId="0AF27FD0" w:rsidR="00000000" w:rsidRPr="00C30F0D" w:rsidRDefault="0004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0D">
              <w:rPr>
                <w:rFonts w:ascii="Times New Roman" w:hAnsi="Times New Roman" w:cs="Times New Roman"/>
                <w:noProof/>
                <w:position w:val="-179"/>
                <w:sz w:val="24"/>
                <w:szCs w:val="24"/>
              </w:rPr>
              <w:drawing>
                <wp:inline distT="0" distB="0" distL="0" distR="0" wp14:anchorId="49D5420B" wp14:editId="45132801">
                  <wp:extent cx="5001895" cy="450405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1895" cy="450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1EB3A0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DD366" w14:textId="77777777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i/>
          <w:iCs/>
        </w:rPr>
        <w:t>1</w:t>
      </w:r>
      <w:r w:rsidRPr="00C30F0D">
        <w:rPr>
          <w:rFonts w:ascii="Times New Roman" w:hAnsi="Times New Roman" w:cs="Times New Roman"/>
        </w:rPr>
        <w:t xml:space="preserve"> - связи по угловым колоннам; </w:t>
      </w:r>
      <w:r w:rsidRPr="00C30F0D">
        <w:rPr>
          <w:rFonts w:ascii="Times New Roman" w:hAnsi="Times New Roman" w:cs="Times New Roman"/>
          <w:i/>
          <w:iCs/>
        </w:rPr>
        <w:t>2</w:t>
      </w:r>
      <w:r w:rsidRPr="00C30F0D">
        <w:rPr>
          <w:rFonts w:ascii="Times New Roman" w:hAnsi="Times New Roman" w:cs="Times New Roman"/>
        </w:rPr>
        <w:t xml:space="preserve"> - контурные связи; </w:t>
      </w:r>
      <w:r w:rsidRPr="00C30F0D">
        <w:rPr>
          <w:rFonts w:ascii="Times New Roman" w:hAnsi="Times New Roman" w:cs="Times New Roman"/>
          <w:i/>
          <w:iCs/>
        </w:rPr>
        <w:t>3</w:t>
      </w:r>
      <w:r w:rsidRPr="00C30F0D">
        <w:rPr>
          <w:rFonts w:ascii="Times New Roman" w:hAnsi="Times New Roman" w:cs="Times New Roman"/>
        </w:rPr>
        <w:t xml:space="preserve"> - внутренние связи; </w:t>
      </w:r>
      <w:r w:rsidRPr="00C30F0D">
        <w:rPr>
          <w:rFonts w:ascii="Times New Roman" w:hAnsi="Times New Roman" w:cs="Times New Roman"/>
          <w:i/>
          <w:iCs/>
        </w:rPr>
        <w:t>4</w:t>
      </w:r>
      <w:r w:rsidRPr="00C30F0D">
        <w:rPr>
          <w:rFonts w:ascii="Times New Roman" w:hAnsi="Times New Roman" w:cs="Times New Roman"/>
        </w:rPr>
        <w:t xml:space="preserve"> - вертикальные связи; </w:t>
      </w:r>
      <w:r w:rsidRPr="00C30F0D">
        <w:rPr>
          <w:rFonts w:ascii="Times New Roman" w:hAnsi="Times New Roman" w:cs="Times New Roman"/>
          <w:i/>
          <w:iCs/>
        </w:rPr>
        <w:t>5</w:t>
      </w:r>
      <w:r w:rsidRPr="00C30F0D">
        <w:rPr>
          <w:rFonts w:ascii="Times New Roman" w:hAnsi="Times New Roman" w:cs="Times New Roman"/>
        </w:rPr>
        <w:t xml:space="preserve"> - горизонтальные связи по внешним колоннам или стенам </w:t>
      </w:r>
    </w:p>
    <w:p w14:paraId="36894AC4" w14:textId="48E6CC69" w:rsidR="00000000" w:rsidRPr="00C30F0D" w:rsidRDefault="00242348" w:rsidP="00C30F0D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Рисунок 9.1</w:t>
      </w:r>
      <w:r w:rsidRPr="00C30F0D">
        <w:rPr>
          <w:rFonts w:ascii="Times New Roman" w:hAnsi="Times New Roman" w:cs="Times New Roman"/>
        </w:rPr>
        <w:t xml:space="preserve"> - Возможная схема расположения связей в каркасном</w:t>
      </w:r>
      <w:r w:rsidRPr="00C30F0D">
        <w:rPr>
          <w:rFonts w:ascii="Times New Roman" w:hAnsi="Times New Roman" w:cs="Times New Roman"/>
        </w:rPr>
        <w:t xml:space="preserve"> здании </w:t>
      </w:r>
    </w:p>
    <w:p w14:paraId="4C06236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lastRenderedPageBreak/>
        <w:t>9.2.4 Устанавливают вертикальные связи, которые связывают колонны каркасного з</w:t>
      </w:r>
      <w:r w:rsidRPr="00C30F0D">
        <w:rPr>
          <w:rFonts w:ascii="Times New Roman" w:hAnsi="Times New Roman" w:cs="Times New Roman"/>
        </w:rPr>
        <w:t>дания или сооружения на всю его высоту. Этими связями следует обеспечивать восприятие растягивающего усилия, равного значению осевой продольной силы, которая действует в колонне любого из этажей при основных сочетаниях нагрузок. Стыковку связей не допускае</w:t>
      </w:r>
      <w:r w:rsidRPr="00C30F0D">
        <w:rPr>
          <w:rFonts w:ascii="Times New Roman" w:hAnsi="Times New Roman" w:cs="Times New Roman"/>
        </w:rPr>
        <w:t>тся выполнять в опорных узлах и середине высоты колонны. Их рекомендуется выполнять на 1/3-1/4 высоты этажа.</w:t>
      </w:r>
    </w:p>
    <w:p w14:paraId="228A383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700901" w14:textId="4B6E8F63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141657B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B76B7B" w14:textId="003FE216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9.2.5 Предусматривают объединение стальных балок с монолитным перекрытием с помощью стад-болтов или упоров в соответствии с требованиями </w:t>
      </w:r>
      <w:r w:rsidRPr="00C30F0D">
        <w:rPr>
          <w:rFonts w:ascii="Times New Roman" w:hAnsi="Times New Roman" w:cs="Times New Roman"/>
        </w:rPr>
        <w:t>СП 266.1325800</w:t>
      </w:r>
      <w:r w:rsidRPr="00C30F0D">
        <w:rPr>
          <w:rFonts w:ascii="Times New Roman" w:hAnsi="Times New Roman" w:cs="Times New Roman"/>
        </w:rPr>
        <w:t xml:space="preserve"> для обеспечения объединения балок с перекрытием расчетными связями (например, для сталежелезобетонного перекрытия).</w:t>
      </w:r>
    </w:p>
    <w:p w14:paraId="08A326B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1072C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9.2.6 Обеспечивают жесткое сопряжение балок с колоннами минимум одного направления.</w:t>
      </w:r>
    </w:p>
    <w:p w14:paraId="700FF64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683F2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9.2.7 Вводят в несущую систему здания или сооружени</w:t>
      </w:r>
      <w:r w:rsidRPr="00C30F0D">
        <w:rPr>
          <w:rFonts w:ascii="Times New Roman" w:hAnsi="Times New Roman" w:cs="Times New Roman"/>
        </w:rPr>
        <w:t xml:space="preserve">я аутригерные конструкции (рисунок 9.2, </w:t>
      </w:r>
      <w:r w:rsidRPr="00C30F0D">
        <w:rPr>
          <w:rFonts w:ascii="Times New Roman" w:hAnsi="Times New Roman" w:cs="Times New Roman"/>
          <w:i/>
          <w:iCs/>
        </w:rPr>
        <w:t>а</w:t>
      </w:r>
      <w:r w:rsidRPr="00C30F0D">
        <w:rPr>
          <w:rFonts w:ascii="Times New Roman" w:hAnsi="Times New Roman" w:cs="Times New Roman"/>
        </w:rPr>
        <w:t xml:space="preserve">) в виде систем перекрестных сплошных или сквозных конструкций (рисунок 9.2, </w:t>
      </w:r>
      <w:r w:rsidRPr="00C30F0D">
        <w:rPr>
          <w:rFonts w:ascii="Times New Roman" w:hAnsi="Times New Roman" w:cs="Times New Roman"/>
          <w:i/>
          <w:iCs/>
        </w:rPr>
        <w:t>б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  <w:i/>
          <w:iCs/>
        </w:rPr>
        <w:t>в</w:t>
      </w:r>
      <w:r w:rsidRPr="00C30F0D">
        <w:rPr>
          <w:rFonts w:ascii="Times New Roman" w:hAnsi="Times New Roman" w:cs="Times New Roman"/>
        </w:rPr>
        <w:t>), рассчитанных на восприятие усилий, определяемых в соответствии с результатами расчетов по первичной и вторичной расчетным схемам.</w:t>
      </w:r>
    </w:p>
    <w:p w14:paraId="4D4AFBD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66562E" w14:textId="06B77613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№ 4</w:t>
      </w:r>
      <w:r w:rsidRPr="00C30F0D">
        <w:rPr>
          <w:rFonts w:ascii="Times New Roman" w:hAnsi="Times New Roman" w:cs="Times New Roman"/>
        </w:rPr>
        <w:t>).</w:t>
      </w:r>
    </w:p>
    <w:p w14:paraId="09052D1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A02B2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9.2.8 Предусматривают дополнительные конструктивные мероприятия для монолитных железобетонных зданий и сооружений:</w:t>
      </w:r>
    </w:p>
    <w:p w14:paraId="69A4D99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3CBFA2" w14:textId="4D7B7B94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</w:t>
      </w:r>
      <w:r w:rsidRPr="00C30F0D">
        <w:rPr>
          <w:rFonts w:ascii="Times New Roman" w:hAnsi="Times New Roman" w:cs="Times New Roman"/>
        </w:rPr>
        <w:t>обеспечение восприятия вертикальными связями между низом колонн (пилонов, стен) и перекрытиями (балками, ригелями) растягивающих усилий, определенных в результате расчетов, но не менее 10 кН (1 тс) на м</w:t>
      </w:r>
      <w:r w:rsidR="000453AC" w:rsidRPr="00C30F0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553775E" wp14:editId="05273DD3">
            <wp:extent cx="95250" cy="21145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0D">
        <w:rPr>
          <w:rFonts w:ascii="Times New Roman" w:hAnsi="Times New Roman" w:cs="Times New Roman"/>
        </w:rPr>
        <w:t xml:space="preserve"> грузовой площади э</w:t>
      </w:r>
      <w:r w:rsidRPr="00C30F0D">
        <w:rPr>
          <w:rFonts w:ascii="Times New Roman" w:hAnsi="Times New Roman" w:cs="Times New Roman"/>
        </w:rPr>
        <w:t>той колонны (пилона, стены);</w:t>
      </w:r>
    </w:p>
    <w:p w14:paraId="5990B01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C1824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покрытие и перекрытия следует связывать с колоннами (пилонами, стенами, балками, ригелями) расчетными связями;</w:t>
      </w:r>
    </w:p>
    <w:p w14:paraId="00AFE90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8ADE4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минимальную площадь сечения горизонтальной арматуры (суммарной для нижней и верхней арматуры) в монолитных жел</w:t>
      </w:r>
      <w:r w:rsidRPr="00C30F0D">
        <w:rPr>
          <w:rFonts w:ascii="Times New Roman" w:hAnsi="Times New Roman" w:cs="Times New Roman"/>
        </w:rPr>
        <w:t>езобетонных перекрытиях и покрытиях как в продольном, так и в поперечном направлении следует принимать не менее 0,25% площади сечения бетона. При этом необходимо обеспечить непрерывность указанной арматуры и стыковку (в том числе при возможном изменении ра</w:t>
      </w:r>
      <w:r w:rsidRPr="00C30F0D">
        <w:rPr>
          <w:rFonts w:ascii="Times New Roman" w:hAnsi="Times New Roman" w:cs="Times New Roman"/>
        </w:rPr>
        <w:t>счетной схемы работы перекрытия или покрытия в результате локального разрушения) в соответствии с требованиями действующих нормативных документов;</w:t>
      </w:r>
    </w:p>
    <w:p w14:paraId="257EEB0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0AE2E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использовать установку косвенной арматуры в элементах и замкнутые поперечные хомуты в узловых сопряжениях </w:t>
      </w:r>
      <w:r w:rsidRPr="00C30F0D">
        <w:rPr>
          <w:rFonts w:ascii="Times New Roman" w:hAnsi="Times New Roman" w:cs="Times New Roman"/>
        </w:rPr>
        <w:t>и стыках сборных конструкций, в которых возникает сложное напряженное состояние.</w:t>
      </w:r>
    </w:p>
    <w:p w14:paraId="69B07C3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20EED9" w14:textId="4C06DCBF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5977BDA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EA94B7" w14:textId="02F363E4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9.2.9 Для зданий и сооружений со ст</w:t>
      </w:r>
      <w:r w:rsidRPr="00C30F0D">
        <w:rPr>
          <w:rFonts w:ascii="Times New Roman" w:hAnsi="Times New Roman" w:cs="Times New Roman"/>
        </w:rPr>
        <w:t xml:space="preserve">альным каркасом предусматривают следующие дополнительные конструктивные мероприятия с соблюдением требований, изложенных в </w:t>
      </w:r>
      <w:r w:rsidRPr="00C30F0D">
        <w:rPr>
          <w:rFonts w:ascii="Times New Roman" w:hAnsi="Times New Roman" w:cs="Times New Roman"/>
        </w:rPr>
        <w:t>СП 16.13330</w:t>
      </w:r>
      <w:r w:rsidRPr="00C30F0D">
        <w:rPr>
          <w:rFonts w:ascii="Times New Roman" w:hAnsi="Times New Roman" w:cs="Times New Roman"/>
        </w:rPr>
        <w:t>:</w:t>
      </w:r>
    </w:p>
    <w:p w14:paraId="7A57DCD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BFEBF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при прое</w:t>
      </w:r>
      <w:r w:rsidRPr="00C30F0D">
        <w:rPr>
          <w:rFonts w:ascii="Times New Roman" w:hAnsi="Times New Roman" w:cs="Times New Roman"/>
        </w:rPr>
        <w:t>ктировании стальных конструкций следует исключить возможность хрупкого разрушения конструктивных элементов и их узлов;</w:t>
      </w:r>
    </w:p>
    <w:p w14:paraId="38CC1DB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9C33F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для обеспечения пластической работы конструктивной системы целесообразно применять стали повышенной и высокой прочности с относительны</w:t>
      </w:r>
      <w:r w:rsidRPr="00C30F0D">
        <w:rPr>
          <w:rFonts w:ascii="Times New Roman" w:hAnsi="Times New Roman" w:cs="Times New Roman"/>
        </w:rPr>
        <w:t>м удлинением более 14%;</w:t>
      </w:r>
    </w:p>
    <w:p w14:paraId="48837A8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0166E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для повышения пространственной жесткости стального каркаса следует предусматривать систему связей, допускающую развитие необходимых деформаций для перераспределения усилий после локального разрушения одного из несущих элементов.</w:t>
      </w:r>
    </w:p>
    <w:p w14:paraId="0BD5E3D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785B78" w14:textId="3BFC1419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0C59BD1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B82BE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9.2.10 Для </w:t>
      </w:r>
      <w:r w:rsidRPr="00C30F0D">
        <w:rPr>
          <w:rFonts w:ascii="Times New Roman" w:hAnsi="Times New Roman" w:cs="Times New Roman"/>
        </w:rPr>
        <w:t xml:space="preserve">высотных зданий дополнительно предусматривают следующие конструктивные решения: </w:t>
      </w:r>
    </w:p>
    <w:p w14:paraId="5978B26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проектирование колонн, пилонов, стен с введением жесткой арматуры в виде прокатных или сварных вертикальных элементов; </w:t>
      </w:r>
    </w:p>
    <w:p w14:paraId="0661EF5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проектирование сталежелезобетонных перекрытий; </w:t>
      </w:r>
    </w:p>
    <w:p w14:paraId="7626C99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д</w:t>
      </w:r>
      <w:r w:rsidRPr="00C30F0D">
        <w:rPr>
          <w:rFonts w:ascii="Times New Roman" w:hAnsi="Times New Roman" w:cs="Times New Roman"/>
        </w:rPr>
        <w:t xml:space="preserve">ля опорных сечений балок и ригелей, а также узлов их соединений с колоннами (стенами, пилонами) </w:t>
      </w:r>
      <w:r w:rsidRPr="00C30F0D">
        <w:rPr>
          <w:rFonts w:ascii="Times New Roman" w:hAnsi="Times New Roman" w:cs="Times New Roman"/>
        </w:rPr>
        <w:lastRenderedPageBreak/>
        <w:t xml:space="preserve">обеспечивают прочность по поперечной силе в 1,5 раза выше их несущей способности по изгибу с учетом пластических свойств в пролете; </w:t>
      </w:r>
    </w:p>
    <w:p w14:paraId="4910BDE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нижнее армирование изгиба</w:t>
      </w:r>
      <w:r w:rsidRPr="00C30F0D">
        <w:rPr>
          <w:rFonts w:ascii="Times New Roman" w:hAnsi="Times New Roman" w:cs="Times New Roman"/>
        </w:rPr>
        <w:t xml:space="preserve">емых железобетонных конструкций проектируют неразрезным по всей длине; </w:t>
      </w:r>
    </w:p>
    <w:p w14:paraId="2251761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горизонтальные связи навесных (самонесущих) фасадных панелей с несущими элементами здания проектируют на восприятие усилий, значения которых, кН, не менее: 10 - на 1 м длины панели п</w:t>
      </w:r>
      <w:r w:rsidRPr="00C30F0D">
        <w:rPr>
          <w:rFonts w:ascii="Times New Roman" w:hAnsi="Times New Roman" w:cs="Times New Roman"/>
        </w:rPr>
        <w:t>ри высоте этажа 3,0 м; 12 - на 1 м длины панели при высоте этажа 3,5 м; 14 - на 1 м длины панели при высоте этажа 4,0 м и более.</w:t>
      </w:r>
    </w:p>
    <w:p w14:paraId="2A2B6AC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92A882" w14:textId="56833A39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(Введен дополнительно, </w:t>
      </w:r>
      <w:r w:rsidRPr="00C30F0D">
        <w:rPr>
          <w:rFonts w:ascii="Times New Roman" w:hAnsi="Times New Roman" w:cs="Times New Roman"/>
        </w:rPr>
        <w:t>Из</w:t>
      </w:r>
      <w:r w:rsidRPr="00C30F0D">
        <w:rPr>
          <w:rFonts w:ascii="Times New Roman" w:hAnsi="Times New Roman" w:cs="Times New Roman"/>
        </w:rPr>
        <w:t>м. № 4</w:t>
      </w:r>
      <w:r w:rsidRPr="00C30F0D">
        <w:rPr>
          <w:rFonts w:ascii="Times New Roman" w:hAnsi="Times New Roman" w:cs="Times New Roman"/>
        </w:rPr>
        <w:t>).</w:t>
      </w:r>
    </w:p>
    <w:p w14:paraId="3B5763B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99FB57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      </w:t>
      </w: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3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9.3 Крупнопанельные, кирпичные и комбинированные конструкции зданий и сооружений"</w:instrText>
      </w:r>
      <w:r w:rsidRPr="00C30F0D">
        <w:rPr>
          <w:rFonts w:ascii="Times New Roman" w:hAnsi="Times New Roman" w:cs="Times New Roman"/>
        </w:rPr>
        <w:fldChar w:fldCharType="end"/>
      </w:r>
    </w:p>
    <w:p w14:paraId="084BFC7F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62236FA" w14:textId="77777777" w:rsidR="00000000" w:rsidRPr="00C30F0D" w:rsidRDefault="00242348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9.3 Крупнопанельные, кирпичные и комбинированные конструкции зданий и сооружений </w:t>
      </w:r>
    </w:p>
    <w:p w14:paraId="49A4006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9.3.1 Установка системы связей в крупнопанельны</w:t>
      </w:r>
      <w:r w:rsidRPr="00C30F0D">
        <w:rPr>
          <w:rFonts w:ascii="Times New Roman" w:hAnsi="Times New Roman" w:cs="Times New Roman"/>
        </w:rPr>
        <w:t>х, кирпичных и комбинированных конструкциях зданий и сооружений в общем случае может быть выполнена по схеме, приведенной на рисунке 9.3.</w:t>
      </w:r>
    </w:p>
    <w:p w14:paraId="33B0DC6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04BCA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9.3.2 В рамках осуществления дополнительных конструктивных мероприятий для крупнопанельных зданий устанавливают следу</w:t>
      </w:r>
      <w:r w:rsidRPr="00C30F0D">
        <w:rPr>
          <w:rFonts w:ascii="Times New Roman" w:hAnsi="Times New Roman" w:cs="Times New Roman"/>
        </w:rPr>
        <w:t>ющую систему связей:</w:t>
      </w:r>
    </w:p>
    <w:p w14:paraId="07C62CF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B7881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горизонтальные в продольном и поперечном направлениях связи между плитами перекрытий и покрытия, обеспечивающие необходимую прочность дисков перекрытий и покрытия при растяжении и сдвиге. При этом связи следует проектировать на восп</w:t>
      </w:r>
      <w:r w:rsidRPr="00C30F0D">
        <w:rPr>
          <w:rFonts w:ascii="Times New Roman" w:hAnsi="Times New Roman" w:cs="Times New Roman"/>
        </w:rPr>
        <w:t>риятие усилий, определенных в соответствии с результатами расчетов, но не менее 15 кН (1,5 тс) на 1 м ширины здания и 10 кН (1,0 тс) на 1 м длины здания (для зданий башенного типа - не менее 10 кН (1 тс) на 1 м размера здания в плане). Расстояние между свя</w:t>
      </w:r>
      <w:r w:rsidRPr="00C30F0D">
        <w:rPr>
          <w:rFonts w:ascii="Times New Roman" w:hAnsi="Times New Roman" w:cs="Times New Roman"/>
        </w:rPr>
        <w:t>зями следует назначать не более 3,0 м;</w:t>
      </w:r>
    </w:p>
    <w:p w14:paraId="13EDF44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C18B5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- вертикальные (междуэтажные) связи между несущими стеновыми панелями, обеспечивающие необходимую прочность горизонтальных стыков стен и перекрытий при растяжении и сдвиге. Следует устанавливать не менее двух связей </w:t>
      </w:r>
      <w:r w:rsidRPr="00C30F0D">
        <w:rPr>
          <w:rFonts w:ascii="Times New Roman" w:hAnsi="Times New Roman" w:cs="Times New Roman"/>
        </w:rPr>
        <w:t>на стеновую панель. При этом если внутренняя стена состоит из нескольких стеновых панелей, объединенных в их вертикальном стыке вертикальными связями, то требуется установка не менее двух связей на внутреннюю стену. Связи следует проектировать на восприяти</w:t>
      </w:r>
      <w:r w:rsidRPr="00C30F0D">
        <w:rPr>
          <w:rFonts w:ascii="Times New Roman" w:hAnsi="Times New Roman" w:cs="Times New Roman"/>
        </w:rPr>
        <w:t>е усилий, определенных в соответствии с результатами расчетов, но не менее 25 кН (2,5 тс) на 1 м длины стеновой панели;</w:t>
      </w:r>
    </w:p>
    <w:p w14:paraId="5E0BFF0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4432C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горизонтальные связи между навесными наружными стеновыми панелями (поверху) и внутренними стеновыми панелями, вертикальные связи межд</w:t>
      </w:r>
      <w:r w:rsidRPr="00C30F0D">
        <w:rPr>
          <w:rFonts w:ascii="Times New Roman" w:hAnsi="Times New Roman" w:cs="Times New Roman"/>
        </w:rPr>
        <w:t>у навесными наружными стеновыми панелями (понизу) и плитами перекрытий, совместно обеспечивающие устойчивость положения наружных стеновых панелей и включение их в работу при локальном разрушении. Для одномодульных наружных стеновых панелей требуется устано</w:t>
      </w:r>
      <w:r w:rsidRPr="00C30F0D">
        <w:rPr>
          <w:rFonts w:ascii="Times New Roman" w:hAnsi="Times New Roman" w:cs="Times New Roman"/>
        </w:rPr>
        <w:t>вка четырех связей - две с плитами перекрытия, две с внутренними стеновыми панелями. Для двухмодульных наружных стеновых панелей требуется установка восьми связей - четыре с плитами перекрытия (по две на модуль) и четыре с внутренними стеновыми панелями. П</w:t>
      </w:r>
      <w:r w:rsidRPr="00C30F0D">
        <w:rPr>
          <w:rFonts w:ascii="Times New Roman" w:hAnsi="Times New Roman" w:cs="Times New Roman"/>
        </w:rPr>
        <w:t>ри этом связи следует проектировать на восприятие усилий, определенных в соответствии с результатами расчетов, но не менее 10 кН (1,0 тс) на 1 м длины наружной стеновой панели;</w:t>
      </w:r>
    </w:p>
    <w:p w14:paraId="0C5D81D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4BFF9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лестничные марши и площадки следует связывать с вертикальными элементами, по</w:t>
      </w:r>
      <w:r w:rsidRPr="00C30F0D">
        <w:rPr>
          <w:rFonts w:ascii="Times New Roman" w:hAnsi="Times New Roman" w:cs="Times New Roman"/>
        </w:rPr>
        <w:t>крытием или перекрытием расчетными связями;</w:t>
      </w:r>
    </w:p>
    <w:p w14:paraId="5099D4F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8C0B1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предусматривать участки (скрытые балки), запроектированные в соответствии с требованиями по степени огнестойкости, предъявляемыми к несущим конструкциям. Эти участки, имеющие арматуру, расположенную с увеличен</w:t>
      </w:r>
      <w:r w:rsidRPr="00C30F0D">
        <w:rPr>
          <w:rFonts w:ascii="Times New Roman" w:hAnsi="Times New Roman" w:cs="Times New Roman"/>
        </w:rPr>
        <w:t>ным защитным слоем, соединяют вертикальные несущие конструкции и обеспечивают защиту здания от прогрессирующего обрушения. Количество и места расположения арматуры определяются расчетом. В случае применения сборных плит перекрытия, в которых нет такой арма</w:t>
      </w:r>
      <w:r w:rsidRPr="00C30F0D">
        <w:rPr>
          <w:rFonts w:ascii="Times New Roman" w:hAnsi="Times New Roman" w:cs="Times New Roman"/>
        </w:rPr>
        <w:t>туры, необходимо устраивать монолитные участки.</w:t>
      </w:r>
    </w:p>
    <w:p w14:paraId="6F91E81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8099EF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0"/>
      </w:tblGrid>
      <w:tr w:rsidR="00C30F0D" w:rsidRPr="00C30F0D" w14:paraId="159E27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E43DD" w14:textId="6A4650B8" w:rsidR="00000000" w:rsidRPr="00C30F0D" w:rsidRDefault="0004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0D">
              <w:rPr>
                <w:rFonts w:ascii="Times New Roman" w:hAnsi="Times New Roman" w:cs="Times New Roman"/>
                <w:noProof/>
                <w:position w:val="-249"/>
                <w:sz w:val="24"/>
                <w:szCs w:val="24"/>
              </w:rPr>
              <w:lastRenderedPageBreak/>
              <w:drawing>
                <wp:inline distT="0" distB="0" distL="0" distR="0" wp14:anchorId="3E16FCAF" wp14:editId="2ABE86CE">
                  <wp:extent cx="5608955" cy="627824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955" cy="627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52353A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0D547" w14:textId="77777777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i/>
          <w:iCs/>
        </w:rPr>
        <w:t>1</w:t>
      </w:r>
      <w:r w:rsidRPr="00C30F0D">
        <w:rPr>
          <w:rFonts w:ascii="Times New Roman" w:hAnsi="Times New Roman" w:cs="Times New Roman"/>
        </w:rPr>
        <w:t xml:space="preserve"> - ядро жесткости; </w:t>
      </w:r>
      <w:r w:rsidRPr="00C30F0D">
        <w:rPr>
          <w:rFonts w:ascii="Times New Roman" w:hAnsi="Times New Roman" w:cs="Times New Roman"/>
          <w:i/>
          <w:iCs/>
        </w:rPr>
        <w:t>2</w:t>
      </w:r>
      <w:r w:rsidRPr="00C30F0D">
        <w:rPr>
          <w:rFonts w:ascii="Times New Roman" w:hAnsi="Times New Roman" w:cs="Times New Roman"/>
        </w:rPr>
        <w:t xml:space="preserve"> - колонны; </w:t>
      </w:r>
      <w:r w:rsidRPr="00C30F0D">
        <w:rPr>
          <w:rFonts w:ascii="Times New Roman" w:hAnsi="Times New Roman" w:cs="Times New Roman"/>
          <w:i/>
          <w:iCs/>
        </w:rPr>
        <w:t>3</w:t>
      </w:r>
      <w:r w:rsidRPr="00C30F0D">
        <w:rPr>
          <w:rFonts w:ascii="Times New Roman" w:hAnsi="Times New Roman" w:cs="Times New Roman"/>
        </w:rPr>
        <w:t xml:space="preserve"> - ригели; </w:t>
      </w:r>
      <w:r w:rsidRPr="00C30F0D">
        <w:rPr>
          <w:rFonts w:ascii="Times New Roman" w:hAnsi="Times New Roman" w:cs="Times New Roman"/>
          <w:i/>
          <w:iCs/>
        </w:rPr>
        <w:t>4</w:t>
      </w:r>
      <w:r w:rsidRPr="00C30F0D">
        <w:rPr>
          <w:rFonts w:ascii="Times New Roman" w:hAnsi="Times New Roman" w:cs="Times New Roman"/>
        </w:rPr>
        <w:t xml:space="preserve"> - аутригерная конструкция </w:t>
      </w:r>
    </w:p>
    <w:p w14:paraId="4992CB26" w14:textId="77777777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Рисунок 9.2 - Схема расположения аутригерных конструкций (</w:t>
      </w:r>
      <w:r w:rsidRPr="00C30F0D">
        <w:rPr>
          <w:rFonts w:ascii="Times New Roman" w:hAnsi="Times New Roman" w:cs="Times New Roman"/>
          <w:i/>
          <w:iCs/>
        </w:rPr>
        <w:t>а</w:t>
      </w:r>
      <w:r w:rsidRPr="00C30F0D">
        <w:rPr>
          <w:rFonts w:ascii="Times New Roman" w:hAnsi="Times New Roman" w:cs="Times New Roman"/>
        </w:rPr>
        <w:t>) и типы этих конструкций сплошног</w:t>
      </w:r>
      <w:r w:rsidRPr="00C30F0D">
        <w:rPr>
          <w:rFonts w:ascii="Times New Roman" w:hAnsi="Times New Roman" w:cs="Times New Roman"/>
        </w:rPr>
        <w:t>о (</w:t>
      </w:r>
      <w:r w:rsidRPr="00C30F0D">
        <w:rPr>
          <w:rFonts w:ascii="Times New Roman" w:hAnsi="Times New Roman" w:cs="Times New Roman"/>
          <w:i/>
          <w:iCs/>
        </w:rPr>
        <w:t>б</w:t>
      </w:r>
      <w:r w:rsidRPr="00C30F0D">
        <w:rPr>
          <w:rFonts w:ascii="Times New Roman" w:hAnsi="Times New Roman" w:cs="Times New Roman"/>
        </w:rPr>
        <w:t>) или сквозного (</w:t>
      </w:r>
      <w:r w:rsidRPr="00C30F0D">
        <w:rPr>
          <w:rFonts w:ascii="Times New Roman" w:hAnsi="Times New Roman" w:cs="Times New Roman"/>
          <w:i/>
          <w:iCs/>
        </w:rPr>
        <w:t>в</w:t>
      </w:r>
      <w:r w:rsidRPr="00C30F0D">
        <w:rPr>
          <w:rFonts w:ascii="Times New Roman" w:hAnsi="Times New Roman" w:cs="Times New Roman"/>
        </w:rPr>
        <w:t xml:space="preserve">) сечения </w:t>
      </w:r>
    </w:p>
    <w:p w14:paraId="1F886027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C30F0D" w:rsidRPr="00C30F0D" w14:paraId="41FEB0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D687F" w14:textId="172F950B" w:rsidR="00000000" w:rsidRPr="00C30F0D" w:rsidRDefault="0004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0D">
              <w:rPr>
                <w:rFonts w:ascii="Times New Roman" w:hAnsi="Times New Roman" w:cs="Times New Roman"/>
                <w:noProof/>
                <w:position w:val="-126"/>
                <w:sz w:val="24"/>
                <w:szCs w:val="24"/>
              </w:rPr>
              <w:lastRenderedPageBreak/>
              <w:drawing>
                <wp:inline distT="0" distB="0" distL="0" distR="0" wp14:anchorId="12E88D82" wp14:editId="0D5F2C35">
                  <wp:extent cx="4926965" cy="315976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6965" cy="315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48304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3154F" w14:textId="77777777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i/>
          <w:iCs/>
        </w:rPr>
        <w:t>1</w:t>
      </w:r>
      <w:r w:rsidRPr="00C30F0D">
        <w:rPr>
          <w:rFonts w:ascii="Times New Roman" w:hAnsi="Times New Roman" w:cs="Times New Roman"/>
        </w:rPr>
        <w:t xml:space="preserve"> - связь между панелями наружных и внутренних стен; </w:t>
      </w:r>
      <w:r w:rsidRPr="00C30F0D">
        <w:rPr>
          <w:rFonts w:ascii="Times New Roman" w:hAnsi="Times New Roman" w:cs="Times New Roman"/>
          <w:i/>
          <w:iCs/>
        </w:rPr>
        <w:t>2</w:t>
      </w:r>
      <w:r w:rsidRPr="00C30F0D">
        <w:rPr>
          <w:rFonts w:ascii="Times New Roman" w:hAnsi="Times New Roman" w:cs="Times New Roman"/>
        </w:rPr>
        <w:t xml:space="preserve"> - связь между продольными наружными несущими стенами; </w:t>
      </w:r>
      <w:r w:rsidRPr="00C30F0D">
        <w:rPr>
          <w:rFonts w:ascii="Times New Roman" w:hAnsi="Times New Roman" w:cs="Times New Roman"/>
          <w:i/>
          <w:iCs/>
        </w:rPr>
        <w:t>3</w:t>
      </w:r>
      <w:r w:rsidRPr="00C30F0D">
        <w:rPr>
          <w:rFonts w:ascii="Times New Roman" w:hAnsi="Times New Roman" w:cs="Times New Roman"/>
        </w:rPr>
        <w:t xml:space="preserve"> - связь между продольными внутренними стенами; </w:t>
      </w:r>
      <w:r w:rsidRPr="00C30F0D">
        <w:rPr>
          <w:rFonts w:ascii="Times New Roman" w:hAnsi="Times New Roman" w:cs="Times New Roman"/>
          <w:i/>
          <w:iCs/>
        </w:rPr>
        <w:t>4</w:t>
      </w:r>
      <w:r w:rsidRPr="00C30F0D">
        <w:rPr>
          <w:rFonts w:ascii="Times New Roman" w:hAnsi="Times New Roman" w:cs="Times New Roman"/>
        </w:rPr>
        <w:t xml:space="preserve"> - связь между поперечны</w:t>
      </w:r>
      <w:r w:rsidRPr="00C30F0D">
        <w:rPr>
          <w:rFonts w:ascii="Times New Roman" w:hAnsi="Times New Roman" w:cs="Times New Roman"/>
        </w:rPr>
        <w:t xml:space="preserve">ми и продольными внутренними стенами; </w:t>
      </w:r>
      <w:r w:rsidRPr="00C30F0D">
        <w:rPr>
          <w:rFonts w:ascii="Times New Roman" w:hAnsi="Times New Roman" w:cs="Times New Roman"/>
          <w:i/>
          <w:iCs/>
        </w:rPr>
        <w:t>5</w:t>
      </w:r>
      <w:r w:rsidRPr="00C30F0D">
        <w:rPr>
          <w:rFonts w:ascii="Times New Roman" w:hAnsi="Times New Roman" w:cs="Times New Roman"/>
        </w:rPr>
        <w:t xml:space="preserve"> - связь между наружными стенами и плитами перекрытий; </w:t>
      </w:r>
      <w:r w:rsidRPr="00C30F0D">
        <w:rPr>
          <w:rFonts w:ascii="Times New Roman" w:hAnsi="Times New Roman" w:cs="Times New Roman"/>
          <w:i/>
          <w:iCs/>
        </w:rPr>
        <w:t>6</w:t>
      </w:r>
      <w:r w:rsidRPr="00C30F0D">
        <w:rPr>
          <w:rFonts w:ascii="Times New Roman" w:hAnsi="Times New Roman" w:cs="Times New Roman"/>
        </w:rPr>
        <w:t xml:space="preserve"> - связь между плитами перекрытий вдоль длины здания; </w:t>
      </w:r>
      <w:r w:rsidRPr="00C30F0D">
        <w:rPr>
          <w:rFonts w:ascii="Times New Roman" w:hAnsi="Times New Roman" w:cs="Times New Roman"/>
          <w:i/>
          <w:iCs/>
        </w:rPr>
        <w:t>7</w:t>
      </w:r>
      <w:r w:rsidRPr="00C30F0D">
        <w:rPr>
          <w:rFonts w:ascii="Times New Roman" w:hAnsi="Times New Roman" w:cs="Times New Roman"/>
        </w:rPr>
        <w:t xml:space="preserve"> - связь между плитами перекрытий поперек длины здания </w:t>
      </w:r>
    </w:p>
    <w:p w14:paraId="71253DE8" w14:textId="77777777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Рисунок 9.3 - Схема расположения связей в крупнопа</w:t>
      </w:r>
      <w:r w:rsidRPr="00C30F0D">
        <w:rPr>
          <w:rFonts w:ascii="Times New Roman" w:hAnsi="Times New Roman" w:cs="Times New Roman"/>
        </w:rPr>
        <w:t xml:space="preserve">нельном здании </w:t>
      </w:r>
    </w:p>
    <w:p w14:paraId="3CC4CEB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9.3.3 Для кирпичных зданий и сооружений предусматривают следующие дополнительные конструктивные мероприятия:</w:t>
      </w:r>
    </w:p>
    <w:p w14:paraId="653A14D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3F8E2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на каждом этаже по периметру здания следует устраивать пояс армированной кладки между верхом надпроемных перемычек и низом пере</w:t>
      </w:r>
      <w:r w:rsidRPr="00C30F0D">
        <w:rPr>
          <w:rFonts w:ascii="Times New Roman" w:hAnsi="Times New Roman" w:cs="Times New Roman"/>
        </w:rPr>
        <w:t>крытия. Если низ перекрытия совпадает с верхом надпроемных перемычек, то перемычки необходимо выполнять монолитными железобетонными и непрерывными по всему контуру наружных или внутренних стен, т.е. необходимо устраивать непрерывный монолитный железобетонн</w:t>
      </w:r>
      <w:r w:rsidRPr="00C30F0D">
        <w:rPr>
          <w:rFonts w:ascii="Times New Roman" w:hAnsi="Times New Roman" w:cs="Times New Roman"/>
        </w:rPr>
        <w:t>ый пояс по типу антисейсмического;</w:t>
      </w:r>
    </w:p>
    <w:p w14:paraId="213DFBB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ED5046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толщину внутренних несущих кирпичных стен и внутреннего слоя несущих наружных стен следует принимать по расчету, но не менее 380 мм;</w:t>
      </w:r>
    </w:p>
    <w:p w14:paraId="682D84A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77F76F" w14:textId="7875A6B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следует предусматривать горизонтальные в продольном и поперечном направлениях связ</w:t>
      </w:r>
      <w:r w:rsidRPr="00C30F0D">
        <w:rPr>
          <w:rFonts w:ascii="Times New Roman" w:hAnsi="Times New Roman" w:cs="Times New Roman"/>
        </w:rPr>
        <w:t>и между плитами перекрытий и покрытия, обеспечивающие необходимую прочность дисков перекрытий и покрытия при растяжении и сдвиге. При этом связи следует проектировать на восприятие усилий, определенных в соответствии с результатами расчетов, по требованиям</w:t>
      </w:r>
      <w:r w:rsidRPr="00C30F0D">
        <w:rPr>
          <w:rFonts w:ascii="Times New Roman" w:hAnsi="Times New Roman" w:cs="Times New Roman"/>
        </w:rPr>
        <w:t xml:space="preserve"> </w:t>
      </w:r>
      <w:r w:rsidRPr="00C30F0D">
        <w:rPr>
          <w:rFonts w:ascii="Times New Roman" w:hAnsi="Times New Roman" w:cs="Times New Roman"/>
        </w:rPr>
        <w:t>СП 15.13330</w:t>
      </w:r>
      <w:r w:rsidRPr="00C30F0D">
        <w:rPr>
          <w:rFonts w:ascii="Times New Roman" w:hAnsi="Times New Roman" w:cs="Times New Roman"/>
        </w:rPr>
        <w:t>, но не менее усилий, приведенных в 9.3.2.</w:t>
      </w:r>
    </w:p>
    <w:p w14:paraId="1B5C29A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F7CF91" w14:textId="4FCBB327" w:rsidR="00000000" w:rsidRPr="00C30F0D" w:rsidRDefault="00242348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9.4 Одноэтажные каркасные здания </w:t>
      </w:r>
    </w:p>
    <w:p w14:paraId="2AE2D3B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9.4.1 Для п</w:t>
      </w:r>
      <w:r w:rsidRPr="00C30F0D">
        <w:rPr>
          <w:rFonts w:ascii="Times New Roman" w:hAnsi="Times New Roman" w:cs="Times New Roman"/>
        </w:rPr>
        <w:t>овышения защиты от прогрессирующего обрушения одноэтажных каркасных зданий при соответствующем обосновании следует устанавливать конструкции, обеспечивающие перераспределение усилий после локального разрушения одного из несущих элементов каркаса.</w:t>
      </w:r>
    </w:p>
    <w:p w14:paraId="5AE16F8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DE1D50" w14:textId="60A9C73F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(Изменен</w:t>
      </w:r>
      <w:r w:rsidRPr="00C30F0D">
        <w:rPr>
          <w:rFonts w:ascii="Times New Roman" w:hAnsi="Times New Roman" w:cs="Times New Roman"/>
        </w:rPr>
        <w:t xml:space="preserve">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 xml:space="preserve">). </w:t>
      </w:r>
    </w:p>
    <w:p w14:paraId="0B1761B4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7F1B17FA" w14:textId="72AF253E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Рисунок</w:t>
      </w:r>
      <w:r w:rsidRPr="00C30F0D">
        <w:rPr>
          <w:rFonts w:ascii="Times New Roman" w:hAnsi="Times New Roman" w:cs="Times New Roman"/>
        </w:rPr>
        <w:t xml:space="preserve"> 9.4</w:t>
      </w:r>
      <w:r w:rsidRPr="00C30F0D">
        <w:rPr>
          <w:rFonts w:ascii="Times New Roman" w:hAnsi="Times New Roman" w:cs="Times New Roman"/>
          <w:i/>
          <w:iCs/>
        </w:rPr>
        <w:t xml:space="preserve"> </w:t>
      </w:r>
      <w:r w:rsidRPr="00C30F0D">
        <w:rPr>
          <w:rFonts w:ascii="Times New Roman" w:hAnsi="Times New Roman" w:cs="Times New Roman"/>
        </w:rPr>
        <w:t xml:space="preserve">(Исключен,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>).</w:t>
      </w:r>
    </w:p>
    <w:p w14:paraId="4D73BC2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B1F48C" w14:textId="38A802CD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9.4.2 (Исключен,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>).</w:t>
      </w:r>
    </w:p>
    <w:p w14:paraId="3CFF97C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6F270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9.4.3 При применении в покрытии стропильных конструкций (фермы, арки и т.д.) в плоскостях этих конструкций, при необходимости, предусматривают установку затяжек, связей и других несущих элементов, которые обеспечивают передач</w:t>
      </w:r>
      <w:r w:rsidRPr="00C30F0D">
        <w:rPr>
          <w:rFonts w:ascii="Times New Roman" w:hAnsi="Times New Roman" w:cs="Times New Roman"/>
        </w:rPr>
        <w:t xml:space="preserve">у усилий на сопряженные элементы в случае выключения одного из поясов таких конструкций, использование спиральной арматуры, улучшающей анкеровку, или внешнего листового армирования. </w:t>
      </w:r>
    </w:p>
    <w:p w14:paraId="2739210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Предусматривают также страховочные конструкции, выполненные в виде подкос</w:t>
      </w:r>
      <w:r w:rsidRPr="00C30F0D">
        <w:rPr>
          <w:rFonts w:ascii="Times New Roman" w:hAnsi="Times New Roman" w:cs="Times New Roman"/>
        </w:rPr>
        <w:t xml:space="preserve">ов между рядом расположенными колоннами продольных рядов, у концов которых выполнены ползунковые соединения в </w:t>
      </w:r>
      <w:r w:rsidRPr="00C30F0D">
        <w:rPr>
          <w:rFonts w:ascii="Times New Roman" w:hAnsi="Times New Roman" w:cs="Times New Roman"/>
        </w:rPr>
        <w:lastRenderedPageBreak/>
        <w:t>обойме со скользящей поверхностью.</w:t>
      </w:r>
    </w:p>
    <w:p w14:paraId="55B5733E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79C1D4" w14:textId="751FA6FD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(Введен дополнительно,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640DA42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82FEE2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878D0C3" w14:textId="77777777" w:rsidR="00000000" w:rsidRPr="00C30F0D" w:rsidRDefault="00242348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9.5 Большепролетные здания и сооружения </w:t>
      </w:r>
    </w:p>
    <w:p w14:paraId="6DED863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9.5.1 Для повышения устойчивости к прогрессирующему обрушению большепролетных зданий и сооружений следует: </w:t>
      </w:r>
    </w:p>
    <w:p w14:paraId="4C42700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применять пространст</w:t>
      </w:r>
      <w:r w:rsidRPr="00C30F0D">
        <w:rPr>
          <w:rFonts w:ascii="Times New Roman" w:hAnsi="Times New Roman" w:cs="Times New Roman"/>
        </w:rPr>
        <w:t xml:space="preserve">венные конструкции (сплошные и стержневые оболочки, висячие покрытия, стержневые системы и т.п.), обеспечивающие перераспределение усилий при локальном изменении их конструктивной и расчетной схемы; </w:t>
      </w:r>
    </w:p>
    <w:p w14:paraId="2BD08F31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обеспечивать пространственную работу традиционных конс</w:t>
      </w:r>
      <w:r w:rsidRPr="00C30F0D">
        <w:rPr>
          <w:rFonts w:ascii="Times New Roman" w:hAnsi="Times New Roman" w:cs="Times New Roman"/>
        </w:rPr>
        <w:t xml:space="preserve">трукций (фермы, рамы, арки и т.п.) за счет повышения степени статической неопределимости системы при их использовании; </w:t>
      </w:r>
    </w:p>
    <w:p w14:paraId="7B120BA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предусматривать дополнительные конструктивно-технологические мероприятия, указанные в задании на проектирование;</w:t>
      </w:r>
    </w:p>
    <w:p w14:paraId="7E574450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E4A81F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- предусматривать ти</w:t>
      </w:r>
      <w:r w:rsidRPr="00C30F0D">
        <w:rPr>
          <w:rFonts w:ascii="Times New Roman" w:hAnsi="Times New Roman" w:cs="Times New Roman"/>
        </w:rPr>
        <w:t xml:space="preserve">п конструктивной системы, а также дополнительные конструктивные элементы (колонны, ригели, затяжки, связи, контурные элементы и т.д.), обеспечивающие возможность восприятия измененных усилий при локальном разрушении. </w:t>
      </w:r>
    </w:p>
    <w:p w14:paraId="03129F3B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02616584" w14:textId="625770E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2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3</w:t>
      </w:r>
      <w:r w:rsidRPr="00C30F0D">
        <w:rPr>
          <w:rFonts w:ascii="Times New Roman" w:hAnsi="Times New Roman" w:cs="Times New Roman"/>
        </w:rPr>
        <w:t>).</w:t>
      </w:r>
    </w:p>
    <w:p w14:paraId="6D8036C4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C1F7C9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9.5.2 В конструктивной системе больш</w:t>
      </w:r>
      <w:r w:rsidRPr="00C30F0D">
        <w:rPr>
          <w:rFonts w:ascii="Times New Roman" w:hAnsi="Times New Roman" w:cs="Times New Roman"/>
        </w:rPr>
        <w:t>епролетных зданий и сооружений не рекомендуется применять конструкции с односторонними связями.</w:t>
      </w:r>
    </w:p>
    <w:p w14:paraId="2E4BD13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5A6E61" w14:textId="08A66E03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(Введен дополнительно,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114971F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A57B1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70B2CF" w14:textId="54A4C5E5" w:rsidR="00000000" w:rsidRPr="00C30F0D" w:rsidRDefault="00242348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9.6 Здания с деревянным каркасом </w:t>
      </w:r>
    </w:p>
    <w:p w14:paraId="468898B3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9.6.1 Для зданий с деревянными каркасами предусматривают установку подстропильных конструкций или связевых вертикальных ферм по всей длине здания, верхним поясом которых будет обвязочный брус, </w:t>
      </w:r>
      <w:r w:rsidRPr="00C30F0D">
        <w:rPr>
          <w:rFonts w:ascii="Times New Roman" w:hAnsi="Times New Roman" w:cs="Times New Roman"/>
        </w:rPr>
        <w:t>проходящий по верху колонн.</w:t>
      </w:r>
    </w:p>
    <w:p w14:paraId="0156DB48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7F1599" w14:textId="584F3A73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(Измененная редакция,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>).</w:t>
      </w:r>
    </w:p>
    <w:p w14:paraId="3A6C56B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89B5DB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81277CA" w14:textId="77777777" w:rsidR="00000000" w:rsidRPr="00C30F0D" w:rsidRDefault="00242348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9.7 Сооружения промышленных предп</w:t>
      </w:r>
      <w:r w:rsidRPr="00C30F0D">
        <w:rPr>
          <w:rFonts w:ascii="Times New Roman" w:hAnsi="Times New Roman" w:cs="Times New Roman"/>
          <w:b/>
          <w:bCs/>
          <w:color w:val="auto"/>
        </w:rPr>
        <w:t xml:space="preserve">риятий </w:t>
      </w:r>
    </w:p>
    <w:p w14:paraId="378A4312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Для сооружений промышленных предприятий (см. 4.5.4), в которых возможна и предусмотрена заданием на проектирование разработка конструктивной защиты от прогрессирующего обрушения, используются изложенные в 9.1-9.6 мероприятия, такие как повышение ст</w:t>
      </w:r>
      <w:r w:rsidRPr="00C30F0D">
        <w:rPr>
          <w:rFonts w:ascii="Times New Roman" w:hAnsi="Times New Roman" w:cs="Times New Roman"/>
        </w:rPr>
        <w:t>атической неопределимости конструкций, установка дополнительных элементов, например включающихся в работу только при возникновении аварийной ситуации.</w:t>
      </w:r>
    </w:p>
    <w:p w14:paraId="4E3BD657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10F136" w14:textId="776D2D5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(Введен дополнительно,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 xml:space="preserve">). </w:t>
      </w:r>
    </w:p>
    <w:p w14:paraId="4B0295AF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          </w:t>
      </w:r>
    </w:p>
    <w:p w14:paraId="74DD3ABD" w14:textId="6A58CC26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Раздел 9 (Введен дополнительно,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66236B9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EC780F" w14:textId="791C6C12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Приложение А (Исключено,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5AC6999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5B81F8" w14:textId="20F7890D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Приложение Б (Исключено,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 xml:space="preserve">). </w:t>
      </w:r>
    </w:p>
    <w:p w14:paraId="3D95F982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                   </w:t>
      </w:r>
    </w:p>
    <w:p w14:paraId="74991AC6" w14:textId="0C0692C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Приложение</w:t>
      </w:r>
      <w:r w:rsidRPr="00C30F0D">
        <w:rPr>
          <w:rFonts w:ascii="Times New Roman" w:hAnsi="Times New Roman" w:cs="Times New Roman"/>
        </w:rPr>
        <w:t xml:space="preserve"> В (Исключено,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30A50BD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815AAF" w14:textId="10BD94A5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Приложение Г (Исключено,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 xml:space="preserve">). </w:t>
      </w:r>
    </w:p>
    <w:p w14:paraId="3AFE2C37" w14:textId="4BA6EF0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Приложение Д (Исключено,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 xml:space="preserve">). </w:t>
      </w:r>
    </w:p>
    <w:p w14:paraId="1EC4BF36" w14:textId="1F4C46A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Приложение Е (Исключено,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7CE832B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FC4EB8" w14:textId="21D093CC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Приложение Ж (Исключено,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 xml:space="preserve">). </w:t>
      </w:r>
    </w:p>
    <w:p w14:paraId="68BDE25E" w14:textId="6F32BD59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Приложение И (Исключено,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57A215FA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31EBE5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2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Приложение К. Диаграммы состояния материалов для особого предельного состояния"</w:instrText>
      </w:r>
      <w:r w:rsidRPr="00C30F0D">
        <w:rPr>
          <w:rFonts w:ascii="Times New Roman" w:hAnsi="Times New Roman" w:cs="Times New Roman"/>
        </w:rPr>
        <w:fldChar w:fldCharType="end"/>
      </w:r>
    </w:p>
    <w:p w14:paraId="16335C07" w14:textId="5048BD27" w:rsidR="00000000" w:rsidRPr="00C30F0D" w:rsidRDefault="00C30F0D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42348" w:rsidRPr="00C30F0D">
        <w:rPr>
          <w:rFonts w:ascii="Times New Roman" w:hAnsi="Times New Roman" w:cs="Times New Roman"/>
        </w:rPr>
        <w:lastRenderedPageBreak/>
        <w:t xml:space="preserve">Приложение К </w:t>
      </w:r>
    </w:p>
    <w:p w14:paraId="4B5E35FC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849EAA7" w14:textId="77777777" w:rsidR="00000000" w:rsidRPr="00C30F0D" w:rsidRDefault="0024234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6BC007A" w14:textId="77777777" w:rsidR="00000000" w:rsidRPr="00C30F0D" w:rsidRDefault="0024234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>Диаграммы состояния материалов</w:t>
      </w:r>
      <w:r w:rsidRPr="00C30F0D">
        <w:rPr>
          <w:rFonts w:ascii="Times New Roman" w:hAnsi="Times New Roman" w:cs="Times New Roman"/>
          <w:b/>
          <w:bCs/>
          <w:color w:val="auto"/>
        </w:rPr>
        <w:t xml:space="preserve"> для особого предельного состояния </w:t>
      </w:r>
    </w:p>
    <w:p w14:paraId="356B333E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510"/>
      </w:tblGrid>
      <w:tr w:rsidR="00C30F0D" w:rsidRPr="00C30F0D" w14:paraId="5F77F32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9B314" w14:textId="46BB6521" w:rsidR="00000000" w:rsidRPr="00C30F0D" w:rsidRDefault="0004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0D">
              <w:rPr>
                <w:rFonts w:ascii="Times New Roman" w:hAnsi="Times New Roman" w:cs="Times New Roman"/>
                <w:noProof/>
                <w:position w:val="-59"/>
                <w:sz w:val="24"/>
                <w:szCs w:val="24"/>
              </w:rPr>
              <w:drawing>
                <wp:inline distT="0" distB="0" distL="0" distR="0" wp14:anchorId="7E897616" wp14:editId="3357B4AF">
                  <wp:extent cx="5902960" cy="144653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2960" cy="144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B75CB6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C612B" w14:textId="77777777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   </w:t>
      </w:r>
    </w:p>
    <w:p w14:paraId="08D8B186" w14:textId="3E37E523" w:rsidR="00000000" w:rsidRPr="00C30F0D" w:rsidRDefault="000453AC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841D3B" wp14:editId="0CAF5AB7">
            <wp:extent cx="368300" cy="2317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- модуль деформации бетона; </w:t>
      </w: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62485C" wp14:editId="018DFF87">
            <wp:extent cx="198120" cy="23177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- модуль деформации арматуры; </w:t>
      </w: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7EC8DE" wp14:editId="6B9973B2">
            <wp:extent cx="184150" cy="2317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- деформации бетона; </w:t>
      </w: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EC9F27" wp14:editId="48956807">
            <wp:extent cx="163830" cy="2317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- деформации арматуры; </w:t>
      </w: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A25EFA" wp14:editId="448EADDD">
            <wp:extent cx="198120" cy="2317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- напряжения бетона; </w:t>
      </w: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22856B" wp14:editId="2184A19E">
            <wp:extent cx="191135" cy="23177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- напряжения арматуры </w:t>
      </w:r>
    </w:p>
    <w:p w14:paraId="7C1F21BD" w14:textId="77777777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</w:p>
    <w:p w14:paraId="515E5B7A" w14:textId="593CAC84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Рисунок К.1</w:t>
      </w:r>
      <w:r w:rsidRPr="00C30F0D">
        <w:rPr>
          <w:rFonts w:ascii="Times New Roman" w:hAnsi="Times New Roman" w:cs="Times New Roman"/>
        </w:rPr>
        <w:t xml:space="preserve"> - Диаграммы для определения предельных деформаций бетона (</w:t>
      </w:r>
      <w:r w:rsidRPr="00C30F0D">
        <w:rPr>
          <w:rFonts w:ascii="Times New Roman" w:hAnsi="Times New Roman" w:cs="Times New Roman"/>
          <w:i/>
          <w:iCs/>
        </w:rPr>
        <w:t>а</w:t>
      </w:r>
      <w:r w:rsidRPr="00C30F0D">
        <w:rPr>
          <w:rFonts w:ascii="Times New Roman" w:hAnsi="Times New Roman" w:cs="Times New Roman"/>
        </w:rPr>
        <w:t>) и арматуры (</w:t>
      </w:r>
      <w:r w:rsidRPr="00C30F0D">
        <w:rPr>
          <w:rFonts w:ascii="Times New Roman" w:hAnsi="Times New Roman" w:cs="Times New Roman"/>
          <w:i/>
          <w:iCs/>
        </w:rPr>
        <w:t>б</w:t>
      </w:r>
      <w:r w:rsidRPr="00C30F0D">
        <w:rPr>
          <w:rFonts w:ascii="Times New Roman" w:hAnsi="Times New Roman" w:cs="Times New Roman"/>
        </w:rPr>
        <w:t xml:space="preserve">) </w:t>
      </w:r>
    </w:p>
    <w:p w14:paraId="3CB461D7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           </w:t>
      </w:r>
    </w:p>
    <w:p w14:paraId="6F1A4294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200"/>
      </w:tblGrid>
      <w:tr w:rsidR="00C30F0D" w:rsidRPr="00C30F0D" w14:paraId="0AF0F3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920EC" w14:textId="62475B26" w:rsidR="00000000" w:rsidRPr="00C30F0D" w:rsidRDefault="0004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0D">
              <w:rPr>
                <w:rFonts w:ascii="Times New Roman" w:hAnsi="Times New Roman" w:cs="Times New Roman"/>
                <w:noProof/>
                <w:position w:val="-119"/>
                <w:sz w:val="24"/>
                <w:szCs w:val="24"/>
              </w:rPr>
              <w:drawing>
                <wp:inline distT="0" distB="0" distL="0" distR="0" wp14:anchorId="33654997" wp14:editId="38BA687D">
                  <wp:extent cx="5984240" cy="298196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4240" cy="298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A704BD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DBA47" w14:textId="1BE15E10" w:rsidR="00000000" w:rsidRPr="00C30F0D" w:rsidRDefault="000453AC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C4F906" wp14:editId="6EA71BC6">
            <wp:extent cx="266065" cy="23876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и </w:t>
      </w: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924CD8" wp14:editId="1DE58864">
            <wp:extent cx="238760" cy="23876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>- предел пропорциональности и соответст</w:t>
      </w:r>
      <w:r w:rsidR="00242348" w:rsidRPr="00C30F0D">
        <w:rPr>
          <w:rFonts w:ascii="Times New Roman" w:hAnsi="Times New Roman" w:cs="Times New Roman"/>
        </w:rPr>
        <w:t xml:space="preserve">вующие деформации; </w:t>
      </w:r>
      <w:r w:rsidRPr="00C30F0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19AE95D" wp14:editId="4E3BA238">
            <wp:extent cx="198120" cy="21844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и </w:t>
      </w:r>
      <w:r w:rsidRPr="00C30F0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EF76808" wp14:editId="2178D58D">
            <wp:extent cx="238760" cy="21844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- предел текучести и соответствующие деформации; </w:t>
      </w:r>
      <w:r w:rsidRPr="00C30F0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45ECD2E" wp14:editId="19E5AADE">
            <wp:extent cx="231775" cy="21844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- деформации, соответствующие концу площадки текучести; </w:t>
      </w:r>
      <w:r w:rsidRPr="00C30F0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3F2221F" wp14:editId="6A075183">
            <wp:extent cx="198120" cy="21844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и </w:t>
      </w:r>
      <w:r w:rsidRPr="00C30F0D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B13D2E1" wp14:editId="5530BC48">
            <wp:extent cx="184150" cy="21844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>-  </w:t>
      </w:r>
      <w:r w:rsidRPr="00C30F0D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28DF6D9" wp14:editId="3BA267CA">
            <wp:extent cx="648335" cy="17081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 сопротивление и соответствующие деформации; </w:t>
      </w: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43DF70" wp14:editId="3A0864B8">
            <wp:extent cx="198120" cy="23876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и </w:t>
      </w:r>
      <w:r w:rsidRPr="00C30F0D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DFA83A" wp14:editId="4F403F83">
            <wp:extent cx="184150" cy="23876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48" w:rsidRPr="00C30F0D">
        <w:rPr>
          <w:rFonts w:ascii="Times New Roman" w:hAnsi="Times New Roman" w:cs="Times New Roman"/>
        </w:rPr>
        <w:t xml:space="preserve">- напряжения, предшествующие разрыву, и соответствующие деформации </w:t>
      </w:r>
    </w:p>
    <w:p w14:paraId="7E8FF3AE" w14:textId="77777777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Рисунок К.2 - Обобщенная расчетная диаг</w:t>
      </w:r>
      <w:r w:rsidRPr="00C30F0D">
        <w:rPr>
          <w:rFonts w:ascii="Times New Roman" w:hAnsi="Times New Roman" w:cs="Times New Roman"/>
        </w:rPr>
        <w:t xml:space="preserve">рамма работы строительных сталей </w:t>
      </w:r>
    </w:p>
    <w:p w14:paraId="73845BC2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00"/>
      </w:tblGrid>
      <w:tr w:rsidR="00C30F0D" w:rsidRPr="00C30F0D" w14:paraId="078C1E1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123ED" w14:textId="5B1F1EC1" w:rsidR="00000000" w:rsidRPr="00C30F0D" w:rsidRDefault="00045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0D">
              <w:rPr>
                <w:rFonts w:ascii="Times New Roman" w:hAnsi="Times New Roman" w:cs="Times New Roman"/>
                <w:noProof/>
                <w:position w:val="-87"/>
                <w:sz w:val="24"/>
                <w:szCs w:val="24"/>
              </w:rPr>
              <w:lastRenderedPageBreak/>
              <w:drawing>
                <wp:inline distT="0" distB="0" distL="0" distR="0" wp14:anchorId="7045790E" wp14:editId="31EFE489">
                  <wp:extent cx="5916295" cy="218376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6295" cy="218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ABD15" w14:textId="77777777" w:rsidR="00000000" w:rsidRPr="00C30F0D" w:rsidRDefault="00242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93BF9" w14:textId="0B0D8D43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а - алюминиевый деформируемый сплав марки 1915т по </w:t>
      </w:r>
      <w:r w:rsidRPr="00C30F0D">
        <w:rPr>
          <w:rFonts w:ascii="Times New Roman" w:hAnsi="Times New Roman" w:cs="Times New Roman"/>
        </w:rPr>
        <w:t>ГОСТ 4784</w:t>
      </w:r>
      <w:r w:rsidRPr="00C30F0D">
        <w:rPr>
          <w:rFonts w:ascii="Times New Roman" w:hAnsi="Times New Roman" w:cs="Times New Roman"/>
        </w:rPr>
        <w:t xml:space="preserve">; б - алюминиево-магниевый сплав марки 1565ч по </w:t>
      </w:r>
      <w:r w:rsidRPr="00C30F0D">
        <w:rPr>
          <w:rFonts w:ascii="Times New Roman" w:hAnsi="Times New Roman" w:cs="Times New Roman"/>
        </w:rPr>
        <w:t>ГОСТ 4784</w:t>
      </w:r>
      <w:r w:rsidRPr="00C30F0D">
        <w:rPr>
          <w:rFonts w:ascii="Times New Roman" w:hAnsi="Times New Roman" w:cs="Times New Roman"/>
        </w:rPr>
        <w:t xml:space="preserve"> </w:t>
      </w:r>
    </w:p>
    <w:p w14:paraId="239E85E4" w14:textId="77777777" w:rsidR="00000000" w:rsidRPr="00C30F0D" w:rsidRDefault="00242348">
      <w:pPr>
        <w:pStyle w:val="FORMATTEXT"/>
        <w:jc w:val="center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Рисунок К.3 - П</w:t>
      </w:r>
      <w:r w:rsidRPr="00C30F0D">
        <w:rPr>
          <w:rFonts w:ascii="Times New Roman" w:hAnsi="Times New Roman" w:cs="Times New Roman"/>
        </w:rPr>
        <w:t xml:space="preserve">ример диаграмм расчета </w:t>
      </w:r>
    </w:p>
    <w:p w14:paraId="03787592" w14:textId="618E242D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Приложение К (Введено дополнительно,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3F43252D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F5FF99" w14:textId="77777777" w:rsidR="00000000" w:rsidRPr="00C30F0D" w:rsidRDefault="00242348">
      <w:pPr>
        <w:pStyle w:val="FORMATTEXT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fldChar w:fldCharType="begin"/>
      </w:r>
      <w:r w:rsidRPr="00C30F0D">
        <w:rPr>
          <w:rFonts w:ascii="Times New Roman" w:hAnsi="Times New Roman" w:cs="Times New Roman"/>
        </w:rPr>
        <w:instrText xml:space="preserve">tc </w:instrText>
      </w:r>
      <w:r w:rsidRPr="00C30F0D">
        <w:rPr>
          <w:rFonts w:ascii="Times New Roman" w:hAnsi="Times New Roman" w:cs="Times New Roman"/>
        </w:rPr>
        <w:instrText xml:space="preserve"> \l 2 </w:instrText>
      </w:r>
      <w:r w:rsidRPr="00C30F0D">
        <w:rPr>
          <w:rFonts w:ascii="Times New Roman" w:hAnsi="Times New Roman" w:cs="Times New Roman"/>
        </w:rPr>
        <w:instrText>"</w:instrText>
      </w:r>
      <w:r w:rsidRPr="00C30F0D">
        <w:rPr>
          <w:rFonts w:ascii="Times New Roman" w:hAnsi="Times New Roman" w:cs="Times New Roman"/>
        </w:rPr>
        <w:instrText>Библиография"</w:instrText>
      </w:r>
      <w:r w:rsidRPr="00C30F0D">
        <w:rPr>
          <w:rFonts w:ascii="Times New Roman" w:hAnsi="Times New Roman" w:cs="Times New Roman"/>
        </w:rPr>
        <w:fldChar w:fldCharType="end"/>
      </w:r>
    </w:p>
    <w:p w14:paraId="315B58AA" w14:textId="77777777" w:rsidR="00000000" w:rsidRPr="00C30F0D" w:rsidRDefault="00242348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865418F" w14:textId="77777777" w:rsidR="00000000" w:rsidRPr="00C30F0D" w:rsidRDefault="0024234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C30F0D">
        <w:rPr>
          <w:rFonts w:ascii="Times New Roman" w:hAnsi="Times New Roman" w:cs="Times New Roman"/>
          <w:b/>
          <w:bCs/>
          <w:color w:val="auto"/>
        </w:rPr>
        <w:t xml:space="preserve"> Библиография </w:t>
      </w:r>
    </w:p>
    <w:p w14:paraId="3460427E" w14:textId="6467D210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[1] </w:t>
      </w:r>
      <w:r w:rsidRPr="00C30F0D">
        <w:rPr>
          <w:rFonts w:ascii="Times New Roman" w:hAnsi="Times New Roman" w:cs="Times New Roman"/>
        </w:rPr>
        <w:t>Федераль</w:t>
      </w:r>
      <w:r w:rsidRPr="00C30F0D">
        <w:rPr>
          <w:rFonts w:ascii="Times New Roman" w:hAnsi="Times New Roman" w:cs="Times New Roman"/>
        </w:rPr>
        <w:t>ный закон от 30 декабря 2009 г. N 384-ФЗ "Технический регламент о безопасности зданий и сооружений"</w:t>
      </w:r>
    </w:p>
    <w:p w14:paraId="6BE3BA1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D1FB93" w14:textId="5E6CD86A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[2] </w:t>
      </w:r>
      <w:r w:rsidRPr="00C30F0D">
        <w:rPr>
          <w:rFonts w:ascii="Times New Roman" w:hAnsi="Times New Roman" w:cs="Times New Roman"/>
        </w:rPr>
        <w:t>Федеральный закон от 27 декабря 2002 г. N 184-ФЗ "О техническом регулировании"</w:t>
      </w:r>
    </w:p>
    <w:p w14:paraId="77AD0CCB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D0B225" w14:textId="07B322AB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[3] Федеральный закон от 22 декабря 2004 г. N 190-ФЗ</w:t>
      </w:r>
      <w:r w:rsidRPr="00C30F0D">
        <w:rPr>
          <w:rFonts w:ascii="Times New Roman" w:hAnsi="Times New Roman" w:cs="Times New Roman"/>
        </w:rPr>
        <w:t xml:space="preserve"> "Градостроительный кодекс Российской Федерации" </w:t>
      </w:r>
    </w:p>
    <w:p w14:paraId="7E7300B6" w14:textId="442ADCE8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[4] (Исключена, </w:t>
      </w:r>
      <w:r w:rsidRPr="00C30F0D">
        <w:rPr>
          <w:rFonts w:ascii="Times New Roman" w:hAnsi="Times New Roman" w:cs="Times New Roman"/>
        </w:rPr>
        <w:t>Изм. N 1</w:t>
      </w:r>
      <w:r w:rsidRPr="00C30F0D">
        <w:rPr>
          <w:rFonts w:ascii="Times New Roman" w:hAnsi="Times New Roman" w:cs="Times New Roman"/>
        </w:rPr>
        <w:t>).</w:t>
      </w:r>
    </w:p>
    <w:p w14:paraId="1CEF5515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196326" w14:textId="7C80D7A1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[5] </w:t>
      </w:r>
      <w:r w:rsidRPr="00C30F0D">
        <w:rPr>
          <w:rFonts w:ascii="Times New Roman" w:hAnsi="Times New Roman" w:cs="Times New Roman"/>
        </w:rPr>
        <w:t>Постановл</w:t>
      </w:r>
      <w:r w:rsidRPr="00C30F0D">
        <w:rPr>
          <w:rFonts w:ascii="Times New Roman" w:hAnsi="Times New Roman" w:cs="Times New Roman"/>
        </w:rPr>
        <w:t>ение Правительства Российской Федерации от 14 августа 2020 г. N 1225 "Об утверждении Правил разработки критериев отнесения объектов всех форм собственности к критически важным объектам"</w:t>
      </w:r>
      <w:r w:rsidRPr="00C30F0D">
        <w:rPr>
          <w:rFonts w:ascii="Times New Roman" w:hAnsi="Times New Roman" w:cs="Times New Roman"/>
        </w:rPr>
        <w:t xml:space="preserve"> </w:t>
      </w:r>
    </w:p>
    <w:p w14:paraId="7FE564AE" w14:textId="4D0D7BC5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 xml:space="preserve">[6] </w:t>
      </w:r>
      <w:r w:rsidRPr="00C30F0D">
        <w:rPr>
          <w:rFonts w:ascii="Times New Roman" w:hAnsi="Times New Roman" w:cs="Times New Roman"/>
        </w:rPr>
        <w:t>Постановление Правительства Российской Федерации от 14 августа 2020 г. N 1226 "Об утверждении Правил разработки критериев отнесения объектов всех форм собственности к потенциально опасным объектам"</w:t>
      </w:r>
    </w:p>
    <w:p w14:paraId="1E5451FC" w14:textId="77777777" w:rsidR="00000000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00E092" w14:textId="2A2C8A9C" w:rsidR="00242348" w:rsidRPr="00C30F0D" w:rsidRDefault="0024234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C30F0D">
        <w:rPr>
          <w:rFonts w:ascii="Times New Roman" w:hAnsi="Times New Roman" w:cs="Times New Roman"/>
        </w:rPr>
        <w:t>Библиография (Измененная редакция</w:t>
      </w:r>
      <w:r w:rsidRPr="00C30F0D">
        <w:rPr>
          <w:rFonts w:ascii="Times New Roman" w:hAnsi="Times New Roman" w:cs="Times New Roman"/>
        </w:rPr>
        <w:t xml:space="preserve">, </w:t>
      </w:r>
      <w:r w:rsidRPr="00C30F0D">
        <w:rPr>
          <w:rFonts w:ascii="Times New Roman" w:hAnsi="Times New Roman" w:cs="Times New Roman"/>
        </w:rPr>
        <w:t>Изм. N 3</w:t>
      </w:r>
      <w:r w:rsidRPr="00C30F0D">
        <w:rPr>
          <w:rFonts w:ascii="Times New Roman" w:hAnsi="Times New Roman" w:cs="Times New Roman"/>
        </w:rPr>
        <w:t xml:space="preserve">). </w:t>
      </w:r>
    </w:p>
    <w:sectPr w:rsidR="00242348" w:rsidRPr="00C30F0D">
      <w:headerReference w:type="default" r:id="rId67"/>
      <w:footerReference w:type="default" r:id="rId6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C83C1" w14:textId="77777777" w:rsidR="00242348" w:rsidRDefault="00242348">
      <w:pPr>
        <w:spacing w:after="0" w:line="240" w:lineRule="auto"/>
      </w:pPr>
      <w:r>
        <w:separator/>
      </w:r>
    </w:p>
  </w:endnote>
  <w:endnote w:type="continuationSeparator" w:id="0">
    <w:p w14:paraId="7A70A7CD" w14:textId="77777777" w:rsidR="00242348" w:rsidRDefault="0024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0412" w14:textId="77777777" w:rsidR="00000000" w:rsidRDefault="00242348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CCC8" w14:textId="77777777" w:rsidR="00242348" w:rsidRDefault="00242348">
      <w:pPr>
        <w:spacing w:after="0" w:line="240" w:lineRule="auto"/>
      </w:pPr>
      <w:r>
        <w:separator/>
      </w:r>
    </w:p>
  </w:footnote>
  <w:footnote w:type="continuationSeparator" w:id="0">
    <w:p w14:paraId="22215F54" w14:textId="77777777" w:rsidR="00242348" w:rsidRDefault="0024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C31B" w14:textId="32C688F5" w:rsidR="00000000" w:rsidRDefault="00242348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29A6B9CD" w14:textId="77777777" w:rsidR="00000000" w:rsidRDefault="00242348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0D"/>
    <w:rsid w:val="000453AC"/>
    <w:rsid w:val="00242348"/>
    <w:rsid w:val="00C3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659F6A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30F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0F0D"/>
  </w:style>
  <w:style w:type="paragraph" w:styleId="a5">
    <w:name w:val="footer"/>
    <w:basedOn w:val="a"/>
    <w:link w:val="a6"/>
    <w:uiPriority w:val="99"/>
    <w:unhideWhenUsed/>
    <w:rsid w:val="00C30F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0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gif"/><Relationship Id="rId63" Type="http://schemas.openxmlformats.org/officeDocument/2006/relationships/image" Target="media/image58.gif"/><Relationship Id="rId68" Type="http://schemas.openxmlformats.org/officeDocument/2006/relationships/footer" Target="foot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gif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gif"/><Relationship Id="rId43" Type="http://schemas.openxmlformats.org/officeDocument/2006/relationships/image" Target="media/image38.png"/><Relationship Id="rId48" Type="http://schemas.openxmlformats.org/officeDocument/2006/relationships/image" Target="media/image43.gif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gif"/><Relationship Id="rId59" Type="http://schemas.openxmlformats.org/officeDocument/2006/relationships/image" Target="media/image54.png"/><Relationship Id="rId67" Type="http://schemas.openxmlformats.org/officeDocument/2006/relationships/header" Target="header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gif"/><Relationship Id="rId50" Type="http://schemas.openxmlformats.org/officeDocument/2006/relationships/image" Target="media/image45.png"/><Relationship Id="rId55" Type="http://schemas.openxmlformats.org/officeDocument/2006/relationships/image" Target="media/image5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8317</Words>
  <Characters>47407</Characters>
  <Application>Microsoft Office Word</Application>
  <DocSecurity>0</DocSecurity>
  <Lines>395</Lines>
  <Paragraphs>111</Paragraphs>
  <ScaleCrop>false</ScaleCrop>
  <Company/>
  <LinksUpToDate>false</LinksUpToDate>
  <CharactersWithSpaces>55613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385.1325800.2018 Защита зданий и сооружений от прогрессирующего обрушения. Правила проектирования. Основные положения (с Изменениями N 1-4)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2024-12-25T10:43:00Z</dcterms:created>
  <dcterms:modified xsi:type="dcterms:W3CDTF">2024-12-25T10:43:00Z</dcterms:modified>
</cp:coreProperties>
</file>